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6520" w:rsidRPr="00E8471A" w:rsidRDefault="00C66520" w:rsidP="00A2170F">
      <w:pPr>
        <w:tabs>
          <w:tab w:val="left" w:pos="15451"/>
        </w:tabs>
        <w:spacing w:after="0" w:line="240" w:lineRule="auto"/>
        <w:ind w:left="142"/>
        <w:jc w:val="center"/>
        <w:rPr>
          <w:rFonts w:ascii="Times New Roman" w:hAnsi="Times New Roman" w:cs="Times New Roman"/>
          <w:b/>
          <w:sz w:val="28"/>
          <w:szCs w:val="28"/>
          <w:lang w:val="ru-RU"/>
        </w:rPr>
      </w:pPr>
      <w:r w:rsidRPr="00E8471A">
        <w:rPr>
          <w:rFonts w:ascii="Times New Roman" w:hAnsi="Times New Roman" w:cs="Times New Roman"/>
          <w:b/>
          <w:sz w:val="28"/>
          <w:szCs w:val="28"/>
        </w:rPr>
        <w:t>С</w:t>
      </w:r>
      <w:r w:rsidRPr="00E8471A">
        <w:rPr>
          <w:rFonts w:ascii="Times New Roman" w:hAnsi="Times New Roman" w:cs="Times New Roman"/>
          <w:b/>
          <w:sz w:val="28"/>
          <w:szCs w:val="28"/>
          <w:lang w:val="ru-RU"/>
        </w:rPr>
        <w:t>РАВНИТЕЛЬНАЯ ТАБЛИЦА</w:t>
      </w:r>
    </w:p>
    <w:p w:rsidR="00C66520" w:rsidRPr="00E8471A" w:rsidRDefault="00C66520" w:rsidP="00A2170F">
      <w:pPr>
        <w:spacing w:after="0" w:line="240" w:lineRule="auto"/>
        <w:ind w:left="142"/>
        <w:jc w:val="center"/>
        <w:rPr>
          <w:rFonts w:ascii="Times New Roman" w:hAnsi="Times New Roman" w:cs="Times New Roman"/>
          <w:b/>
          <w:sz w:val="28"/>
          <w:szCs w:val="28"/>
        </w:rPr>
      </w:pPr>
      <w:r w:rsidRPr="00E8471A">
        <w:rPr>
          <w:rFonts w:ascii="Times New Roman" w:eastAsia="Times New Roman" w:hAnsi="Times New Roman" w:cs="Times New Roman"/>
          <w:b/>
          <w:sz w:val="28"/>
          <w:szCs w:val="28"/>
        </w:rPr>
        <w:t>к проекту приказа «</w:t>
      </w:r>
      <w:r w:rsidRPr="00E8471A">
        <w:rPr>
          <w:rFonts w:ascii="Times New Roman" w:hAnsi="Times New Roman" w:cs="Times New Roman"/>
          <w:b/>
          <w:spacing w:val="5"/>
          <w:sz w:val="28"/>
          <w:szCs w:val="28"/>
        </w:rPr>
        <w:t xml:space="preserve">О внесении изменений в приказ </w:t>
      </w:r>
      <w:r w:rsidRPr="00E8471A">
        <w:rPr>
          <w:rFonts w:ascii="Times New Roman" w:hAnsi="Times New Roman" w:cs="Times New Roman"/>
          <w:b/>
          <w:sz w:val="28"/>
          <w:szCs w:val="28"/>
        </w:rPr>
        <w:t>Государственного</w:t>
      </w:r>
      <w:r w:rsidRPr="00E8471A">
        <w:rPr>
          <w:rFonts w:ascii="Times New Roman" w:hAnsi="Times New Roman" w:cs="Times New Roman"/>
          <w:b/>
          <w:sz w:val="28"/>
          <w:szCs w:val="28"/>
          <w:lang w:val="ru-RU"/>
        </w:rPr>
        <w:t xml:space="preserve"> </w:t>
      </w:r>
      <w:r w:rsidRPr="00E8471A">
        <w:rPr>
          <w:rFonts w:ascii="Times New Roman" w:hAnsi="Times New Roman" w:cs="Times New Roman"/>
          <w:b/>
          <w:sz w:val="28"/>
          <w:szCs w:val="28"/>
        </w:rPr>
        <w:t>агентства архитектуры, строительства и жилищно-коммунального хозяйства при Правительстве Кыргызской Республики «Об утверждении Строительных норм Кыргызской Республики</w:t>
      </w:r>
      <w:r w:rsidRPr="00E8471A">
        <w:rPr>
          <w:rFonts w:ascii="Times New Roman" w:hAnsi="Times New Roman" w:cs="Times New Roman"/>
          <w:b/>
          <w:spacing w:val="5"/>
          <w:sz w:val="28"/>
          <w:szCs w:val="28"/>
        </w:rPr>
        <w:t xml:space="preserve"> СН КР 20-02:2018 «Сейсмостойкое строительство. Нормы проектирования»</w:t>
      </w:r>
    </w:p>
    <w:p w:rsidR="00C66520" w:rsidRPr="00E8471A" w:rsidRDefault="00C66520" w:rsidP="00A2170F">
      <w:pPr>
        <w:spacing w:after="0" w:line="240" w:lineRule="auto"/>
        <w:ind w:left="142"/>
        <w:jc w:val="center"/>
        <w:rPr>
          <w:rFonts w:ascii="Times New Roman" w:hAnsi="Times New Roman" w:cs="Times New Roman"/>
          <w:b/>
          <w:spacing w:val="5"/>
          <w:sz w:val="28"/>
          <w:szCs w:val="28"/>
        </w:rPr>
      </w:pPr>
      <w:r w:rsidRPr="00E8471A">
        <w:rPr>
          <w:rFonts w:ascii="Times New Roman" w:hAnsi="Times New Roman" w:cs="Times New Roman"/>
          <w:b/>
          <w:spacing w:val="5"/>
          <w:sz w:val="28"/>
          <w:szCs w:val="28"/>
        </w:rPr>
        <w:t xml:space="preserve">от </w:t>
      </w:r>
      <w:r w:rsidRPr="00E8471A">
        <w:rPr>
          <w:rFonts w:ascii="Times New Roman" w:hAnsi="Times New Roman" w:cs="Times New Roman"/>
          <w:b/>
          <w:sz w:val="28"/>
          <w:szCs w:val="28"/>
        </w:rPr>
        <w:t>31 декабря 2018 года № 32-нпа</w:t>
      </w:r>
    </w:p>
    <w:p w:rsidR="0088602B" w:rsidRPr="00E8471A" w:rsidRDefault="0088602B" w:rsidP="00A2170F">
      <w:pPr>
        <w:spacing w:after="0" w:line="240" w:lineRule="auto"/>
        <w:jc w:val="center"/>
        <w:rPr>
          <w:rFonts w:ascii="Times New Roman" w:hAnsi="Times New Roman" w:cs="Times New Roman"/>
          <w:b/>
          <w:sz w:val="28"/>
          <w:szCs w:val="28"/>
          <w:lang w:val="ru-RU"/>
        </w:rPr>
      </w:pPr>
    </w:p>
    <w:tbl>
      <w:tblPr>
        <w:tblStyle w:val="af5"/>
        <w:tblW w:w="15451" w:type="dxa"/>
        <w:tblInd w:w="1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bottom w:w="57" w:type="dxa"/>
        </w:tblCellMar>
        <w:tblLook w:val="0400"/>
      </w:tblPr>
      <w:tblGrid>
        <w:gridCol w:w="7717"/>
        <w:gridCol w:w="7734"/>
      </w:tblGrid>
      <w:tr w:rsidR="008221FA" w:rsidRPr="00E8471A" w:rsidTr="00A2170F">
        <w:trPr>
          <w:trHeight w:val="20"/>
          <w:tblHeader/>
        </w:trPr>
        <w:tc>
          <w:tcPr>
            <w:tcW w:w="7717" w:type="dxa"/>
            <w:shd w:val="clear" w:color="auto" w:fill="auto"/>
          </w:tcPr>
          <w:p w:rsidR="008221FA" w:rsidRPr="00E8471A" w:rsidRDefault="008221FA" w:rsidP="00A2170F">
            <w:pPr>
              <w:pBdr>
                <w:top w:val="nil"/>
                <w:left w:val="nil"/>
                <w:bottom w:val="nil"/>
                <w:right w:val="nil"/>
                <w:between w:val="nil"/>
              </w:pBdr>
              <w:spacing w:after="200"/>
              <w:contextualSpacing/>
              <w:jc w:val="center"/>
              <w:rPr>
                <w:rFonts w:ascii="Times New Roman" w:eastAsia="Times New Roman" w:hAnsi="Times New Roman" w:cs="Times New Roman"/>
                <w:b/>
                <w:color w:val="000000"/>
                <w:sz w:val="28"/>
                <w:szCs w:val="28"/>
                <w:u w:val="single"/>
              </w:rPr>
            </w:pPr>
            <w:r w:rsidRPr="00E8471A">
              <w:rPr>
                <w:rFonts w:ascii="Times New Roman" w:eastAsia="Times New Roman" w:hAnsi="Times New Roman" w:cs="Times New Roman"/>
                <w:b/>
                <w:color w:val="000000"/>
                <w:sz w:val="28"/>
                <w:szCs w:val="28"/>
                <w:u w:val="single"/>
              </w:rPr>
              <w:t>Действующая редакция СН КР 20-02:2018</w:t>
            </w:r>
          </w:p>
        </w:tc>
        <w:tc>
          <w:tcPr>
            <w:tcW w:w="7734" w:type="dxa"/>
            <w:shd w:val="clear" w:color="auto" w:fill="auto"/>
          </w:tcPr>
          <w:p w:rsidR="008221FA" w:rsidRPr="00E8471A" w:rsidRDefault="00FB379E" w:rsidP="00A2170F">
            <w:pPr>
              <w:pBdr>
                <w:top w:val="nil"/>
                <w:left w:val="nil"/>
                <w:bottom w:val="nil"/>
                <w:right w:val="nil"/>
                <w:between w:val="nil"/>
              </w:pBdr>
              <w:spacing w:after="200"/>
              <w:contextualSpacing/>
              <w:jc w:val="center"/>
              <w:rPr>
                <w:rFonts w:ascii="Times New Roman" w:eastAsia="Times New Roman" w:hAnsi="Times New Roman" w:cs="Times New Roman"/>
                <w:b/>
                <w:color w:val="000000"/>
                <w:sz w:val="28"/>
                <w:szCs w:val="28"/>
                <w:u w:val="single"/>
              </w:rPr>
            </w:pPr>
            <w:r w:rsidRPr="00E8471A">
              <w:rPr>
                <w:rFonts w:ascii="Times New Roman" w:eastAsia="Times New Roman" w:hAnsi="Times New Roman" w:cs="Times New Roman"/>
                <w:b/>
                <w:color w:val="000000"/>
                <w:sz w:val="28"/>
                <w:szCs w:val="28"/>
                <w:u w:val="single"/>
                <w:lang w:val="ru-RU"/>
              </w:rPr>
              <w:t>П</w:t>
            </w:r>
            <w:r w:rsidR="00017496" w:rsidRPr="00E8471A">
              <w:rPr>
                <w:rFonts w:ascii="Times New Roman" w:eastAsia="Times New Roman" w:hAnsi="Times New Roman" w:cs="Times New Roman"/>
                <w:b/>
                <w:color w:val="000000"/>
                <w:sz w:val="28"/>
                <w:szCs w:val="28"/>
                <w:u w:val="single"/>
                <w:lang w:val="ru-RU"/>
              </w:rPr>
              <w:t xml:space="preserve">редлагаемая </w:t>
            </w:r>
            <w:bookmarkStart w:id="0" w:name="_GoBack"/>
            <w:bookmarkEnd w:id="0"/>
            <w:r w:rsidR="008221FA" w:rsidRPr="00E8471A">
              <w:rPr>
                <w:rFonts w:ascii="Times New Roman" w:eastAsia="Times New Roman" w:hAnsi="Times New Roman" w:cs="Times New Roman"/>
                <w:b/>
                <w:color w:val="000000"/>
                <w:sz w:val="28"/>
                <w:szCs w:val="28"/>
                <w:u w:val="single"/>
              </w:rPr>
              <w:t xml:space="preserve"> редакция</w:t>
            </w:r>
          </w:p>
        </w:tc>
      </w:tr>
      <w:tr w:rsidR="008221FA" w:rsidRPr="00E8471A" w:rsidTr="00A2170F">
        <w:trPr>
          <w:trHeight w:val="20"/>
        </w:trPr>
        <w:tc>
          <w:tcPr>
            <w:tcW w:w="7717" w:type="dxa"/>
            <w:shd w:val="clear" w:color="auto" w:fill="auto"/>
          </w:tcPr>
          <w:p w:rsidR="008221FA" w:rsidRPr="00E8471A" w:rsidRDefault="008221FA"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1.4 Настоящие строительные нормы не распространяются на проектирование и строительство объектов:</w:t>
            </w:r>
          </w:p>
          <w:p w:rsidR="008221FA" w:rsidRPr="00E8471A" w:rsidRDefault="008221FA"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габаритные размеры, объемно-планировочные и конструктивные решения которых не соответствуют требованиям настоящих норм;</w:t>
            </w:r>
          </w:p>
          <w:p w:rsidR="008221FA" w:rsidRPr="00E8471A" w:rsidRDefault="008221FA"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с новыми конструктивными системами, решениями, материалами и со специальными системами сейсмозащиты;</w:t>
            </w:r>
          </w:p>
          <w:p w:rsidR="008221FA" w:rsidRPr="00E8471A" w:rsidRDefault="008221FA"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b/>
                <w:color w:val="000000"/>
                <w:sz w:val="28"/>
                <w:szCs w:val="28"/>
              </w:rPr>
              <w:t xml:space="preserve">– </w:t>
            </w:r>
            <w:r w:rsidRPr="00E8471A">
              <w:rPr>
                <w:rFonts w:ascii="Times New Roman" w:eastAsia="Times New Roman" w:hAnsi="Times New Roman" w:cs="Times New Roman"/>
                <w:color w:val="000000"/>
                <w:sz w:val="28"/>
                <w:szCs w:val="28"/>
              </w:rPr>
              <w:t>в зонах возможного возникновения очагов землетрясения (зонах ВОЗ) смагнитудами 7,6 и более.</w:t>
            </w:r>
          </w:p>
          <w:p w:rsidR="008221FA" w:rsidRPr="00E8471A" w:rsidRDefault="008221FA"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p>
        </w:tc>
        <w:tc>
          <w:tcPr>
            <w:tcW w:w="7734" w:type="dxa"/>
            <w:shd w:val="clear" w:color="auto" w:fill="auto"/>
          </w:tcPr>
          <w:p w:rsidR="008221FA" w:rsidRPr="00E8471A" w:rsidRDefault="008221FA"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1.4 Настоящие строительные нормы не распространяются на проектирование и строительство объектов:</w:t>
            </w:r>
          </w:p>
          <w:p w:rsidR="008221FA" w:rsidRPr="00E8471A" w:rsidRDefault="008221FA"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габаритные размеры, объемно-планировочные и конструктивные решения которых не соответствуют требованиям настоящих норм;</w:t>
            </w:r>
          </w:p>
          <w:p w:rsidR="008221FA" w:rsidRPr="00E8471A" w:rsidRDefault="008221FA"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с новыми конструктивными системами, решениями, материалами и со специальными системами сейсмозащиты;</w:t>
            </w:r>
          </w:p>
          <w:p w:rsidR="008221FA" w:rsidRPr="00E8471A" w:rsidRDefault="008221FA"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b/>
                <w:color w:val="000000"/>
                <w:sz w:val="28"/>
                <w:szCs w:val="28"/>
              </w:rPr>
              <w:t xml:space="preserve">– </w:t>
            </w:r>
            <w:r w:rsidRPr="00E8471A">
              <w:rPr>
                <w:rFonts w:ascii="Times New Roman" w:eastAsia="Times New Roman" w:hAnsi="Times New Roman" w:cs="Times New Roman"/>
                <w:color w:val="000000"/>
                <w:sz w:val="28"/>
                <w:szCs w:val="28"/>
              </w:rPr>
              <w:t>в зонах возможного возникновения очагов землетрясения (зонах ВОЗ) с магнитудами 7,6 и более</w:t>
            </w:r>
            <w:r w:rsidRPr="00E8471A">
              <w:rPr>
                <w:rFonts w:ascii="Times New Roman" w:eastAsia="Times New Roman" w:hAnsi="Times New Roman" w:cs="Times New Roman"/>
                <w:b/>
                <w:i/>
                <w:color w:val="000000"/>
                <w:sz w:val="28"/>
                <w:szCs w:val="28"/>
              </w:rPr>
              <w:t xml:space="preserve"> </w:t>
            </w:r>
            <w:r w:rsidRPr="00E8471A">
              <w:rPr>
                <w:rFonts w:ascii="Times New Roman" w:eastAsia="Times New Roman" w:hAnsi="Times New Roman" w:cs="Times New Roman"/>
                <w:b/>
                <w:color w:val="000000"/>
                <w:sz w:val="28"/>
                <w:szCs w:val="28"/>
              </w:rPr>
              <w:t>и/или на участках возможного проявления тектонических разломов на дневной поверхности</w:t>
            </w:r>
            <w:r w:rsidRPr="00E8471A">
              <w:rPr>
                <w:rFonts w:ascii="Times New Roman" w:eastAsia="Times New Roman" w:hAnsi="Times New Roman" w:cs="Times New Roman"/>
                <w:color w:val="000000"/>
                <w:sz w:val="28"/>
                <w:szCs w:val="28"/>
              </w:rPr>
              <w:t>.</w:t>
            </w:r>
          </w:p>
        </w:tc>
      </w:tr>
      <w:tr w:rsidR="00635E8B" w:rsidRPr="00E8471A" w:rsidTr="00A2170F">
        <w:trPr>
          <w:trHeight w:val="20"/>
        </w:trPr>
        <w:tc>
          <w:tcPr>
            <w:tcW w:w="7717" w:type="dxa"/>
            <w:shd w:val="clear" w:color="auto" w:fill="auto"/>
          </w:tcPr>
          <w:p w:rsidR="00635E8B" w:rsidRPr="00E8471A" w:rsidRDefault="00635E8B"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1.5. Проектирование и строительство объектов, перечисленных в п.1.4, а также в </w:t>
            </w:r>
            <w:r w:rsidRPr="0063322E">
              <w:rPr>
                <w:rFonts w:ascii="Times New Roman" w:eastAsia="Times New Roman" w:hAnsi="Times New Roman" w:cs="Times New Roman"/>
                <w:color w:val="000000"/>
                <w:sz w:val="28"/>
                <w:szCs w:val="28"/>
              </w:rPr>
              <w:t>п.</w:t>
            </w:r>
            <w:r w:rsidR="0063322E">
              <w:rPr>
                <w:rFonts w:ascii="Times New Roman" w:eastAsia="Times New Roman" w:hAnsi="Times New Roman" w:cs="Times New Roman"/>
                <w:color w:val="000000"/>
                <w:sz w:val="28"/>
                <w:szCs w:val="28"/>
                <w:lang w:val="ru-RU"/>
              </w:rPr>
              <w:t xml:space="preserve"> </w:t>
            </w:r>
            <w:r w:rsidRPr="00E8471A">
              <w:rPr>
                <w:rFonts w:ascii="Times New Roman" w:eastAsia="Times New Roman" w:hAnsi="Times New Roman" w:cs="Times New Roman"/>
                <w:b/>
                <w:color w:val="000000"/>
                <w:sz w:val="28"/>
                <w:szCs w:val="28"/>
              </w:rPr>
              <w:t>6.4.2</w:t>
            </w:r>
            <w:r w:rsidRPr="00E8471A">
              <w:rPr>
                <w:rFonts w:ascii="Times New Roman" w:eastAsia="Times New Roman" w:hAnsi="Times New Roman" w:cs="Times New Roman"/>
                <w:color w:val="000000"/>
                <w:sz w:val="28"/>
                <w:szCs w:val="28"/>
              </w:rPr>
              <w:t>, за исключением объектов второстепенной важности (см. таблицу 7.2), до разработки соответствующих нормативных документов следует осуществлять по техническим условиям на  проектирование, раз</w:t>
            </w:r>
            <w:r w:rsidR="005644DD" w:rsidRPr="00E8471A">
              <w:rPr>
                <w:rFonts w:ascii="Times New Roman" w:eastAsia="Times New Roman" w:hAnsi="Times New Roman" w:cs="Times New Roman"/>
                <w:color w:val="000000"/>
                <w:sz w:val="28"/>
                <w:szCs w:val="28"/>
              </w:rPr>
              <w:t>работанным специализированными организациями</w:t>
            </w:r>
            <w:r w:rsidRPr="00E8471A">
              <w:rPr>
                <w:rFonts w:ascii="Times New Roman" w:eastAsia="Times New Roman" w:hAnsi="Times New Roman" w:cs="Times New Roman"/>
                <w:color w:val="000000"/>
                <w:sz w:val="28"/>
                <w:szCs w:val="28"/>
              </w:rPr>
              <w:t xml:space="preserve"> по сейсмостойкому  строительству,  уполномоченными  государственным  органом  по архитектуре и строительству.</w:t>
            </w:r>
          </w:p>
        </w:tc>
        <w:tc>
          <w:tcPr>
            <w:tcW w:w="7734" w:type="dxa"/>
            <w:shd w:val="clear" w:color="auto" w:fill="auto"/>
          </w:tcPr>
          <w:p w:rsidR="00635E8B" w:rsidRPr="00E8471A" w:rsidRDefault="00635E8B"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1.5. Проектирование и строительство объектов, перечисленных в п.1.4, а также в </w:t>
            </w:r>
            <w:r w:rsidRPr="0063322E">
              <w:rPr>
                <w:rFonts w:ascii="Times New Roman" w:eastAsia="Times New Roman" w:hAnsi="Times New Roman" w:cs="Times New Roman"/>
                <w:color w:val="000000"/>
                <w:sz w:val="28"/>
                <w:szCs w:val="28"/>
              </w:rPr>
              <w:t>п.</w:t>
            </w:r>
            <w:r w:rsidR="0063322E">
              <w:rPr>
                <w:rFonts w:ascii="Times New Roman" w:eastAsia="Times New Roman" w:hAnsi="Times New Roman" w:cs="Times New Roman"/>
                <w:color w:val="000000"/>
                <w:sz w:val="28"/>
                <w:szCs w:val="28"/>
                <w:lang w:val="ru-RU"/>
              </w:rPr>
              <w:t xml:space="preserve"> </w:t>
            </w:r>
            <w:r w:rsidRPr="00E8471A">
              <w:rPr>
                <w:rFonts w:ascii="Times New Roman" w:eastAsia="Times New Roman" w:hAnsi="Times New Roman" w:cs="Times New Roman"/>
                <w:b/>
                <w:color w:val="000000"/>
                <w:sz w:val="28"/>
                <w:szCs w:val="28"/>
              </w:rPr>
              <w:t>6.4.</w:t>
            </w:r>
            <w:r w:rsidRPr="00E8471A">
              <w:rPr>
                <w:rFonts w:ascii="Times New Roman" w:eastAsia="Times New Roman" w:hAnsi="Times New Roman" w:cs="Times New Roman"/>
                <w:b/>
                <w:color w:val="000000"/>
                <w:sz w:val="28"/>
                <w:szCs w:val="28"/>
                <w:lang w:val="ru-RU"/>
              </w:rPr>
              <w:t>3</w:t>
            </w:r>
            <w:r w:rsidRPr="00E8471A">
              <w:rPr>
                <w:rFonts w:ascii="Times New Roman" w:eastAsia="Times New Roman" w:hAnsi="Times New Roman" w:cs="Times New Roman"/>
                <w:color w:val="000000"/>
                <w:sz w:val="28"/>
                <w:szCs w:val="28"/>
              </w:rPr>
              <w:t>, за исключением объектов второстепенной важности (см. таблицу 7.2), до разработки соответствующих нормативных документов следует осуществлять по техническим условиям на  проектирование, раз</w:t>
            </w:r>
            <w:r w:rsidR="005644DD" w:rsidRPr="00E8471A">
              <w:rPr>
                <w:rFonts w:ascii="Times New Roman" w:eastAsia="Times New Roman" w:hAnsi="Times New Roman" w:cs="Times New Roman"/>
                <w:color w:val="000000"/>
                <w:sz w:val="28"/>
                <w:szCs w:val="28"/>
              </w:rPr>
              <w:t>работанным специализированными организациями</w:t>
            </w:r>
            <w:r w:rsidRPr="00E8471A">
              <w:rPr>
                <w:rFonts w:ascii="Times New Roman" w:eastAsia="Times New Roman" w:hAnsi="Times New Roman" w:cs="Times New Roman"/>
                <w:color w:val="000000"/>
                <w:sz w:val="28"/>
                <w:szCs w:val="28"/>
              </w:rPr>
              <w:t xml:space="preserve"> по сейсмостойкому  строительству,  уполномоченными  государственным  органом  по архитектуре и строительству.</w:t>
            </w:r>
          </w:p>
        </w:tc>
      </w:tr>
      <w:tr w:rsidR="008221FA" w:rsidRPr="00E8471A" w:rsidTr="00A2170F">
        <w:trPr>
          <w:trHeight w:val="20"/>
        </w:trPr>
        <w:tc>
          <w:tcPr>
            <w:tcW w:w="7717" w:type="dxa"/>
            <w:shd w:val="clear" w:color="auto" w:fill="auto"/>
          </w:tcPr>
          <w:p w:rsidR="008221FA" w:rsidRPr="00E8471A" w:rsidRDefault="008221FA"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5 Общие положения</w:t>
            </w:r>
          </w:p>
          <w:p w:rsidR="008221FA" w:rsidRPr="00E8471A" w:rsidRDefault="008221FA"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5.1 Проектирование зданий и сооружений следует осуществлять с учетом:</w:t>
            </w:r>
          </w:p>
          <w:p w:rsidR="008221FA" w:rsidRPr="00E8471A" w:rsidRDefault="008221FA"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lastRenderedPageBreak/>
              <w:t>– сейсмичности района и площадки строительства;</w:t>
            </w:r>
          </w:p>
          <w:p w:rsidR="008221FA" w:rsidRPr="00E8471A" w:rsidRDefault="008221FA"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 результатов инженерно-геологических изысканий на площадке строительства (материалы инженерно-геологических изысканий </w:t>
            </w:r>
            <w:r w:rsidRPr="00E8471A">
              <w:rPr>
                <w:rFonts w:ascii="Times New Roman" w:eastAsia="Times New Roman" w:hAnsi="Times New Roman" w:cs="Times New Roman"/>
                <w:b/>
                <w:color w:val="000000"/>
                <w:sz w:val="28"/>
                <w:szCs w:val="28"/>
              </w:rPr>
              <w:t>должны</w:t>
            </w:r>
            <w:r w:rsidR="005644DD" w:rsidRPr="00E8471A">
              <w:rPr>
                <w:rFonts w:ascii="Times New Roman" w:eastAsia="Times New Roman" w:hAnsi="Times New Roman" w:cs="Times New Roman"/>
                <w:b/>
                <w:color w:val="000000"/>
                <w:sz w:val="28"/>
                <w:szCs w:val="28"/>
                <w:lang w:val="ru-RU"/>
              </w:rPr>
              <w:t xml:space="preserve"> </w:t>
            </w:r>
            <w:r w:rsidRPr="00E8471A">
              <w:rPr>
                <w:rFonts w:ascii="Times New Roman" w:eastAsia="Times New Roman" w:hAnsi="Times New Roman" w:cs="Times New Roman"/>
                <w:b/>
                <w:color w:val="000000"/>
                <w:sz w:val="28"/>
                <w:szCs w:val="28"/>
              </w:rPr>
              <w:t>содержать среднеарифметическое</w:t>
            </w:r>
            <w:r w:rsidRPr="00E8471A">
              <w:rPr>
                <w:rFonts w:ascii="Times New Roman" w:eastAsia="Times New Roman" w:hAnsi="Times New Roman" w:cs="Times New Roman"/>
                <w:color w:val="000000"/>
                <w:sz w:val="28"/>
                <w:szCs w:val="28"/>
              </w:rPr>
              <w:t xml:space="preserve"> значение скоростей распространения поперечных волн (vs) всех выделенных инженерно- геологических элементов);</w:t>
            </w:r>
          </w:p>
          <w:p w:rsidR="008221FA" w:rsidRPr="00E8471A" w:rsidRDefault="008221FA"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объемно-планировочных и конструктивных схем зданий и сооружений;</w:t>
            </w:r>
          </w:p>
          <w:p w:rsidR="008221FA" w:rsidRPr="00E8471A" w:rsidRDefault="008221FA"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результатов расчета несущих конструкций зданий или сооружений на</w:t>
            </w:r>
          </w:p>
          <w:p w:rsidR="008221FA" w:rsidRPr="00E8471A" w:rsidRDefault="008221FA"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сейсмические воздействия, выполненных в соответствии с требованиями настоящих строительных норм;</w:t>
            </w:r>
          </w:p>
          <w:p w:rsidR="008221FA" w:rsidRPr="00E8471A" w:rsidRDefault="008221FA"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нормативных конструктивных требований, приведенных в соответствующих разделах настоящих строительных норм</w:t>
            </w:r>
          </w:p>
        </w:tc>
        <w:tc>
          <w:tcPr>
            <w:tcW w:w="7734" w:type="dxa"/>
            <w:shd w:val="clear" w:color="auto" w:fill="auto"/>
          </w:tcPr>
          <w:p w:rsidR="008221FA" w:rsidRPr="00E8471A" w:rsidRDefault="008221FA"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lastRenderedPageBreak/>
              <w:t>5 Общие положения</w:t>
            </w:r>
          </w:p>
          <w:p w:rsidR="008221FA" w:rsidRPr="00E8471A" w:rsidRDefault="008221FA"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5.1 Проектирование зданий и сооружений следует осуществлять с учетом:</w:t>
            </w:r>
          </w:p>
          <w:p w:rsidR="008221FA" w:rsidRPr="00E8471A" w:rsidRDefault="008221FA"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lastRenderedPageBreak/>
              <w:t>– сейсмичности района и площадки строительства;</w:t>
            </w:r>
          </w:p>
          <w:p w:rsidR="008221FA" w:rsidRPr="00E8471A" w:rsidRDefault="008221FA"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 результатов инженерно-геологических изысканий на площадке строительства (в материалах инженерно-геологических изысканий </w:t>
            </w:r>
            <w:r w:rsidRPr="00E8471A">
              <w:rPr>
                <w:rFonts w:ascii="Times New Roman" w:eastAsia="Times New Roman" w:hAnsi="Times New Roman" w:cs="Times New Roman"/>
                <w:b/>
                <w:color w:val="000000"/>
                <w:sz w:val="28"/>
                <w:szCs w:val="28"/>
              </w:rPr>
              <w:t xml:space="preserve">рекомендуется указывать средневзвешенное </w:t>
            </w:r>
            <w:r w:rsidRPr="00E8471A">
              <w:rPr>
                <w:rFonts w:ascii="Times New Roman" w:eastAsia="Times New Roman" w:hAnsi="Times New Roman" w:cs="Times New Roman"/>
                <w:color w:val="000000"/>
                <w:sz w:val="28"/>
                <w:szCs w:val="28"/>
              </w:rPr>
              <w:t>значение скоростей распространения поперечных волн (vs) всех выделенных инженерно- геологических элементов);</w:t>
            </w:r>
          </w:p>
          <w:p w:rsidR="008221FA" w:rsidRPr="00E8471A" w:rsidRDefault="008221FA"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объемно-планировочных и конструктивных схем зданий и сооружений;</w:t>
            </w:r>
          </w:p>
          <w:p w:rsidR="008221FA" w:rsidRPr="00E8471A" w:rsidRDefault="008221FA"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результатов расчета несущих конструкций зданий или сооружений на</w:t>
            </w:r>
          </w:p>
          <w:p w:rsidR="008221FA" w:rsidRPr="00E8471A" w:rsidRDefault="008221FA"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сейсмические воздействия, выполненных в соответствии с требованиями настоящих строительных норм;</w:t>
            </w:r>
          </w:p>
          <w:p w:rsidR="008221FA" w:rsidRPr="00E8471A" w:rsidRDefault="008221FA"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нормативных конструктивных требований, приведенных в соответствующих разделах настоящих строительных норм</w:t>
            </w:r>
          </w:p>
        </w:tc>
      </w:tr>
      <w:tr w:rsidR="008221FA" w:rsidRPr="00E8471A" w:rsidTr="00A2170F">
        <w:trPr>
          <w:trHeight w:val="20"/>
        </w:trPr>
        <w:tc>
          <w:tcPr>
            <w:tcW w:w="7717" w:type="dxa"/>
            <w:shd w:val="clear" w:color="auto" w:fill="auto"/>
          </w:tcPr>
          <w:p w:rsidR="008221FA" w:rsidRPr="00E8471A" w:rsidRDefault="008221FA"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lastRenderedPageBreak/>
              <w:t xml:space="preserve">5.4 При проектировании зданий и сооружений </w:t>
            </w:r>
            <w:r w:rsidRPr="00E8471A">
              <w:rPr>
                <w:rFonts w:ascii="Times New Roman" w:eastAsia="Times New Roman" w:hAnsi="Times New Roman" w:cs="Times New Roman"/>
                <w:b/>
                <w:color w:val="000000"/>
                <w:sz w:val="28"/>
                <w:szCs w:val="28"/>
              </w:rPr>
              <w:t>следует</w:t>
            </w:r>
            <w:r w:rsidRPr="00E8471A">
              <w:rPr>
                <w:rFonts w:ascii="Times New Roman" w:eastAsia="Times New Roman" w:hAnsi="Times New Roman" w:cs="Times New Roman"/>
                <w:color w:val="000000"/>
                <w:sz w:val="28"/>
                <w:szCs w:val="28"/>
              </w:rPr>
              <w:t>:</w:t>
            </w:r>
          </w:p>
          <w:p w:rsidR="008221FA" w:rsidRPr="00E8471A" w:rsidRDefault="008221FA"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применять материалы, конструкции и конструктивные системы, обеспечивающие наименьшие значения сейсмических нагрузок на здания и сооружения;</w:t>
            </w:r>
          </w:p>
          <w:p w:rsidR="008221FA" w:rsidRPr="00E8471A" w:rsidRDefault="008221FA"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обеспечивать однородность, симметричность, регулярность и равномерность распределения вертикальных конструкций в плане и их непрерывность по высоте зданий и сооружений;</w:t>
            </w:r>
          </w:p>
          <w:p w:rsidR="008221FA" w:rsidRPr="00E8471A" w:rsidRDefault="008221FA"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обеспечивать равномерное распределение масс в плане и по высоте зданий и сооружений;</w:t>
            </w:r>
          </w:p>
          <w:p w:rsidR="008221FA" w:rsidRPr="00E8471A" w:rsidRDefault="008221FA"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обеспечивать диафрагмальное (жесткое) поведение междуэтажных перекрытий и реакции здания (сооружений) на сейсмические воздействия как единой конструктивной системы;</w:t>
            </w:r>
          </w:p>
          <w:p w:rsidR="008221FA" w:rsidRPr="00E8471A" w:rsidRDefault="008221FA"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lastRenderedPageBreak/>
              <w:t>‒ обеспечивать близкие жесткости и сопротивляемости конструктивной системы в ее главных горизонтальных направлениях;</w:t>
            </w:r>
          </w:p>
          <w:p w:rsidR="008221FA" w:rsidRPr="00E8471A" w:rsidRDefault="008221FA"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применять конструктивные схемы, способные противостоять сейсмическим воздействиям в любом направлении и ограничивать крутильные колебания в плане;</w:t>
            </w:r>
          </w:p>
          <w:p w:rsidR="008221FA" w:rsidRPr="00E8471A" w:rsidRDefault="008221FA"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отдавать предпочтение многократно статически неопределимым конструктивным системам, обладающим избыточностью;</w:t>
            </w:r>
          </w:p>
          <w:p w:rsidR="008221FA" w:rsidRPr="00E8471A" w:rsidRDefault="008221FA"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предусматривать мероприятия, обеспечивающие сохранность несущих</w:t>
            </w:r>
          </w:p>
          <w:p w:rsidR="008221FA" w:rsidRPr="00E8471A" w:rsidRDefault="008221FA"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конструкций, локальное разрушение или недопустимое деформирование которых способно вызвать обрушение здания или сооружения;</w:t>
            </w:r>
          </w:p>
          <w:p w:rsidR="008221FA" w:rsidRPr="00E8471A" w:rsidRDefault="008221FA"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предусматривать мероприятия, обеспечивающие способность конструкций к пластическому деформированию;</w:t>
            </w:r>
          </w:p>
          <w:p w:rsidR="008221FA" w:rsidRPr="00E8471A" w:rsidRDefault="008221FA"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обеспечивать устойчивость и геометрическую неизменяемость конструктивных систем при развитии в их конструкциях и/или соединениях между ними пластических деформаций;</w:t>
            </w:r>
          </w:p>
          <w:p w:rsidR="008221FA" w:rsidRPr="00E8471A" w:rsidRDefault="008221FA"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предусматривать мероприятия, обеспечивающие сохранность ненесущих конструкций, повреждения которых могут представлять угрозу для безопасности людей или потребуют больших затрат на устранение.</w:t>
            </w:r>
          </w:p>
        </w:tc>
        <w:tc>
          <w:tcPr>
            <w:tcW w:w="7734" w:type="dxa"/>
            <w:shd w:val="clear" w:color="auto" w:fill="auto"/>
          </w:tcPr>
          <w:p w:rsidR="008221FA" w:rsidRPr="00E8471A" w:rsidRDefault="008221FA"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lastRenderedPageBreak/>
              <w:t xml:space="preserve">5.4 При проектировании зданий и сооружений </w:t>
            </w:r>
            <w:r w:rsidRPr="00E8471A">
              <w:rPr>
                <w:rFonts w:ascii="Times New Roman" w:eastAsia="Times New Roman" w:hAnsi="Times New Roman" w:cs="Times New Roman"/>
                <w:b/>
                <w:color w:val="000000"/>
                <w:sz w:val="28"/>
                <w:szCs w:val="28"/>
              </w:rPr>
              <w:t>рекомендуется</w:t>
            </w:r>
            <w:r w:rsidRPr="00E8471A">
              <w:rPr>
                <w:rFonts w:ascii="Times New Roman" w:eastAsia="Times New Roman" w:hAnsi="Times New Roman" w:cs="Times New Roman"/>
                <w:color w:val="000000"/>
                <w:sz w:val="28"/>
                <w:szCs w:val="28"/>
              </w:rPr>
              <w:t>:</w:t>
            </w:r>
          </w:p>
          <w:p w:rsidR="008221FA" w:rsidRPr="00E8471A" w:rsidRDefault="008221FA"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применять материалы, конструкции и конструктивные системы, обеспечивающие наименьшие значения сейсмических нагрузок на здания и сооружения;</w:t>
            </w:r>
          </w:p>
          <w:p w:rsidR="008221FA" w:rsidRPr="00E8471A" w:rsidRDefault="008221FA"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обеспечивать однородность, симметричность, регулярность и равномерность распределения вертикальных конструкций в плане и их непрерывность по высоте зданий и сооружений;</w:t>
            </w:r>
          </w:p>
          <w:p w:rsidR="008221FA" w:rsidRPr="00E8471A" w:rsidRDefault="008221FA"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обеспечивать равномерное распределение масс в плане и по высоте зданий и сооружений;</w:t>
            </w:r>
          </w:p>
          <w:p w:rsidR="008221FA" w:rsidRPr="00E8471A" w:rsidRDefault="008221FA"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обеспечивать диафрагмальное (жесткое) поведение междуэтажных перекрытий и реакции здания (сооружений) на сейсмические воздействия как единой конструктивной системы;</w:t>
            </w:r>
          </w:p>
          <w:p w:rsidR="008221FA" w:rsidRPr="00E8471A" w:rsidRDefault="008221FA"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lastRenderedPageBreak/>
              <w:t>‒ обеспечивать близкие жесткости и сопротивляемости конструктивной системы в ее главных горизонтальных направлениях;</w:t>
            </w:r>
          </w:p>
          <w:p w:rsidR="008221FA" w:rsidRPr="00E8471A" w:rsidRDefault="008221FA"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применять конструктивные схемы, способные противостоять сейсмическим воздействиям в любом направлении и ограничивать крутильные колебания в плане;</w:t>
            </w:r>
          </w:p>
          <w:p w:rsidR="008221FA" w:rsidRPr="00E8471A" w:rsidRDefault="008221FA"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отдавать предпочтение многократно статически неопределимым конструктивным системам, обладающим избыточностью;</w:t>
            </w:r>
          </w:p>
          <w:p w:rsidR="008221FA" w:rsidRPr="00E8471A" w:rsidRDefault="008221FA"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предусматривать мероприятия, обеспечивающие сохранность несущих</w:t>
            </w:r>
          </w:p>
          <w:p w:rsidR="008221FA" w:rsidRPr="00E8471A" w:rsidRDefault="008221FA"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конструкций, локальное разрушение или недопустимое деформирование которых способно вызвать обрушение здания или сооружения;</w:t>
            </w:r>
          </w:p>
          <w:p w:rsidR="008221FA" w:rsidRPr="00E8471A" w:rsidRDefault="008221FA"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предусматривать мероприятия, обеспечивающие способность конструкций к пластическому деформированию;</w:t>
            </w:r>
          </w:p>
          <w:p w:rsidR="008221FA" w:rsidRPr="00E8471A" w:rsidRDefault="008221FA"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обеспечивать устойчивость и геометрическую неизменяемость конструктивных систем при развитии в их конструкциях и/или соединениях между ними пластических деформаций;</w:t>
            </w:r>
          </w:p>
          <w:p w:rsidR="008221FA" w:rsidRPr="00E8471A" w:rsidRDefault="008221FA" w:rsidP="00A2170F">
            <w:pPr>
              <w:pBdr>
                <w:top w:val="nil"/>
                <w:left w:val="nil"/>
                <w:bottom w:val="nil"/>
                <w:right w:val="nil"/>
                <w:between w:val="nil"/>
              </w:pBdr>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color w:val="000000"/>
                <w:sz w:val="28"/>
                <w:szCs w:val="28"/>
              </w:rPr>
              <w:t>‒ предусматривать мероприятия, обеспечивающие сохранность ненесущих конструкций, повреждения которых могут представлять угрозу для безопасности людей или потребуют больших затрат на устранение.</w:t>
            </w:r>
          </w:p>
        </w:tc>
      </w:tr>
      <w:tr w:rsidR="0094216E" w:rsidRPr="00E8471A" w:rsidTr="00A2170F">
        <w:trPr>
          <w:trHeight w:val="20"/>
        </w:trPr>
        <w:tc>
          <w:tcPr>
            <w:tcW w:w="7717" w:type="dxa"/>
            <w:shd w:val="clear" w:color="auto" w:fill="auto"/>
          </w:tcPr>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lastRenderedPageBreak/>
              <w:t xml:space="preserve">5.7. Станции инженерно-технической службы </w:t>
            </w:r>
            <w:r w:rsidRPr="00E8471A">
              <w:rPr>
                <w:rFonts w:ascii="Times New Roman" w:eastAsia="Times New Roman" w:hAnsi="Times New Roman" w:cs="Times New Roman"/>
                <w:b/>
                <w:sz w:val="28"/>
                <w:szCs w:val="28"/>
              </w:rPr>
              <w:t>следует</w:t>
            </w:r>
            <w:r w:rsidRPr="00E8471A">
              <w:rPr>
                <w:rFonts w:ascii="Times New Roman" w:eastAsia="Times New Roman" w:hAnsi="Times New Roman" w:cs="Times New Roman"/>
                <w:sz w:val="28"/>
                <w:szCs w:val="28"/>
              </w:rPr>
              <w:t xml:space="preserve"> устанавливать:</w:t>
            </w:r>
          </w:p>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 xml:space="preserve">на зданиях с новыми конструктивными </w:t>
            </w:r>
            <w:r w:rsidR="008D5A67" w:rsidRPr="00E8471A">
              <w:rPr>
                <w:rFonts w:ascii="Times New Roman" w:eastAsia="Times New Roman" w:hAnsi="Times New Roman" w:cs="Times New Roman"/>
                <w:sz w:val="28"/>
                <w:szCs w:val="28"/>
                <w:lang w:val="ru-RU"/>
              </w:rPr>
              <w:t>решениями</w:t>
            </w:r>
            <w:r w:rsidRPr="00E8471A">
              <w:rPr>
                <w:rFonts w:ascii="Times New Roman" w:eastAsia="Times New Roman" w:hAnsi="Times New Roman" w:cs="Times New Roman"/>
                <w:sz w:val="28"/>
                <w:szCs w:val="28"/>
              </w:rPr>
              <w:t>;</w:t>
            </w:r>
          </w:p>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на здания и сооружения высотой 60 метров и более;</w:t>
            </w:r>
          </w:p>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lastRenderedPageBreak/>
              <w:t>на здания и сооружения со специальными системами сейсмозащиты;</w:t>
            </w:r>
          </w:p>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на сооружения особого значения;</w:t>
            </w:r>
          </w:p>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на другие объекты, определяемые государственным органом по архитектуре и строительству.</w:t>
            </w:r>
          </w:p>
        </w:tc>
        <w:tc>
          <w:tcPr>
            <w:tcW w:w="7734" w:type="dxa"/>
            <w:shd w:val="clear" w:color="auto" w:fill="auto"/>
          </w:tcPr>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lastRenderedPageBreak/>
              <w:t xml:space="preserve">5.7. Станции инженерно-технической службы </w:t>
            </w:r>
            <w:r w:rsidRPr="00E8471A">
              <w:rPr>
                <w:rFonts w:ascii="Times New Roman" w:eastAsia="Times New Roman" w:hAnsi="Times New Roman" w:cs="Times New Roman"/>
                <w:b/>
                <w:sz w:val="28"/>
                <w:szCs w:val="28"/>
                <w:lang w:val="ru-RU"/>
              </w:rPr>
              <w:t>рекомендуется</w:t>
            </w:r>
            <w:r w:rsidRPr="00E8471A">
              <w:rPr>
                <w:rFonts w:ascii="Times New Roman" w:eastAsia="Times New Roman" w:hAnsi="Times New Roman" w:cs="Times New Roman"/>
                <w:sz w:val="28"/>
                <w:szCs w:val="28"/>
              </w:rPr>
              <w:t xml:space="preserve"> устанавливать:</w:t>
            </w:r>
          </w:p>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 xml:space="preserve">на зданиях с новыми конструктивными </w:t>
            </w:r>
            <w:r w:rsidR="008D5A67" w:rsidRPr="00E8471A">
              <w:rPr>
                <w:rFonts w:ascii="Times New Roman" w:eastAsia="Times New Roman" w:hAnsi="Times New Roman" w:cs="Times New Roman"/>
                <w:sz w:val="28"/>
                <w:szCs w:val="28"/>
                <w:lang w:val="ru-RU"/>
              </w:rPr>
              <w:t>решениями</w:t>
            </w:r>
            <w:r w:rsidRPr="00E8471A">
              <w:rPr>
                <w:rFonts w:ascii="Times New Roman" w:eastAsia="Times New Roman" w:hAnsi="Times New Roman" w:cs="Times New Roman"/>
                <w:sz w:val="28"/>
                <w:szCs w:val="28"/>
              </w:rPr>
              <w:t>;</w:t>
            </w:r>
          </w:p>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на здания и сооружения высотой 60 метров и более;</w:t>
            </w:r>
          </w:p>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lastRenderedPageBreak/>
              <w:t>на здания и сооружения со специальными системами сейсмозащиты;</w:t>
            </w:r>
          </w:p>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на сооружения особого значения;</w:t>
            </w:r>
          </w:p>
          <w:p w:rsidR="0094216E" w:rsidRPr="00E8471A" w:rsidRDefault="0094216E" w:rsidP="00A2170F">
            <w:pPr>
              <w:contextualSpacing/>
              <w:jc w:val="both"/>
              <w:rPr>
                <w:rFonts w:ascii="Times New Roman" w:eastAsia="Times New Roman" w:hAnsi="Times New Roman" w:cs="Times New Roman"/>
                <w:sz w:val="28"/>
                <w:szCs w:val="28"/>
                <w:lang w:val="ru-RU"/>
              </w:rPr>
            </w:pPr>
            <w:r w:rsidRPr="00E8471A">
              <w:rPr>
                <w:rFonts w:ascii="Times New Roman" w:eastAsia="Times New Roman" w:hAnsi="Times New Roman" w:cs="Times New Roman"/>
                <w:sz w:val="28"/>
                <w:szCs w:val="28"/>
              </w:rPr>
              <w:t>на другие объекты, определяемые государственным органом по архитектуре и строительству.</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lastRenderedPageBreak/>
              <w:t>6.3.2 До разработки карт сейсмического микрорайонирования</w:t>
            </w:r>
            <w:r w:rsidRPr="00E8471A">
              <w:rPr>
                <w:rFonts w:ascii="Times New Roman" w:eastAsia="Times New Roman" w:hAnsi="Times New Roman" w:cs="Times New Roman"/>
                <w:b/>
                <w:color w:val="000000"/>
                <w:sz w:val="28"/>
                <w:szCs w:val="28"/>
              </w:rPr>
              <w:t xml:space="preserve"> допускается упрощенноеопределение сейсмичности</w:t>
            </w:r>
            <w:r w:rsidRPr="00E8471A">
              <w:rPr>
                <w:rFonts w:ascii="Times New Roman" w:eastAsia="Times New Roman" w:hAnsi="Times New Roman" w:cs="Times New Roman"/>
                <w:color w:val="000000"/>
                <w:sz w:val="28"/>
                <w:szCs w:val="28"/>
              </w:rPr>
              <w:t xml:space="preserve"> площадки строительства:</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а) в баллах – по Таблице 6.2, учитывая сейсмичность района строительства по карте интенсивности сотрясений земной поверхности в баллах при вероятных максимальных землетрясениях на территории Кыргызстана (Приложение В) или по списку населенных пунктов (Приложение Г) и тип грунтовых условий площадки строительства;</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б) в горизонтальных ускорениях – с помощью выражения (6.3):</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noProof/>
                <w:color w:val="000000"/>
                <w:sz w:val="28"/>
                <w:szCs w:val="28"/>
                <w:lang w:val="ru-RU"/>
              </w:rPr>
              <w:drawing>
                <wp:inline distT="114300" distB="114300" distL="114300" distR="114300">
                  <wp:extent cx="3802063" cy="190500"/>
                  <wp:effectExtent l="0" t="0" r="0" b="0"/>
                  <wp:docPr id="85"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8"/>
                          <a:srcRect/>
                          <a:stretch>
                            <a:fillRect/>
                          </a:stretch>
                        </pic:blipFill>
                        <pic:spPr>
                          <a:xfrm>
                            <a:off x="0" y="0"/>
                            <a:ext cx="3802063" cy="190500"/>
                          </a:xfrm>
                          <a:prstGeom prst="rect">
                            <a:avLst/>
                          </a:prstGeom>
                          <a:ln/>
                        </pic:spPr>
                      </pic:pic>
                    </a:graphicData>
                  </a:graphic>
                </wp:inline>
              </w:drawing>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где </w:t>
            </w:r>
            <w:r w:rsidRPr="00E8471A">
              <w:rPr>
                <w:rFonts w:ascii="Times New Roman" w:eastAsia="Times New Roman" w:hAnsi="Times New Roman" w:cs="Times New Roman"/>
                <w:noProof/>
                <w:color w:val="000000"/>
                <w:sz w:val="28"/>
                <w:szCs w:val="28"/>
                <w:lang w:val="ru-RU"/>
              </w:rPr>
              <w:drawing>
                <wp:inline distT="114300" distB="114300" distL="114300" distR="114300">
                  <wp:extent cx="190500" cy="280737"/>
                  <wp:effectExtent l="0" t="0" r="0" b="0"/>
                  <wp:docPr id="87"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190500" cy="280737"/>
                          </a:xfrm>
                          <a:prstGeom prst="rect">
                            <a:avLst/>
                          </a:prstGeom>
                          <a:ln/>
                        </pic:spPr>
                      </pic:pic>
                    </a:graphicData>
                  </a:graphic>
                </wp:inline>
              </w:drawing>
            </w:r>
            <w:r w:rsidRPr="00E8471A">
              <w:rPr>
                <w:rFonts w:ascii="Times New Roman" w:eastAsia="Times New Roman" w:hAnsi="Times New Roman" w:cs="Times New Roman"/>
                <w:color w:val="000000"/>
                <w:sz w:val="28"/>
                <w:szCs w:val="28"/>
              </w:rPr>
              <w:t xml:space="preserve"> – расчетное значение горизонтального пикового ускорения грунта на площадке строительства при ее фактических грунтовых и топографических условиях;</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noProof/>
                <w:color w:val="000000"/>
                <w:sz w:val="28"/>
                <w:szCs w:val="28"/>
                <w:lang w:val="ru-RU"/>
              </w:rPr>
              <w:drawing>
                <wp:inline distT="114300" distB="114300" distL="114300" distR="114300">
                  <wp:extent cx="237173" cy="247055"/>
                  <wp:effectExtent l="0" t="0" r="0" b="0"/>
                  <wp:docPr id="8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0"/>
                          <a:srcRect/>
                          <a:stretch>
                            <a:fillRect/>
                          </a:stretch>
                        </pic:blipFill>
                        <pic:spPr>
                          <a:xfrm>
                            <a:off x="0" y="0"/>
                            <a:ext cx="237173" cy="247055"/>
                          </a:xfrm>
                          <a:prstGeom prst="rect">
                            <a:avLst/>
                          </a:prstGeom>
                          <a:ln/>
                        </pic:spPr>
                      </pic:pic>
                    </a:graphicData>
                  </a:graphic>
                </wp:inline>
              </w:drawing>
            </w:r>
            <w:r w:rsidRPr="00E8471A">
              <w:rPr>
                <w:rFonts w:ascii="Times New Roman" w:eastAsia="Times New Roman" w:hAnsi="Times New Roman" w:cs="Times New Roman"/>
                <w:color w:val="000000"/>
                <w:sz w:val="28"/>
                <w:szCs w:val="28"/>
              </w:rPr>
              <w:t xml:space="preserve"> – референтное значение горизонтального пикового ускорения грунта в долях g на рассматриваемой площадке строительства при грунтах типа IA, определяемое по карте пиковых ускорений в скальных грунтах для горизонтальной составляющей сейсмических колебаний на территории Кыргызстана (Приложение В) или по Приложению Г;</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noProof/>
                <w:color w:val="000000"/>
                <w:sz w:val="28"/>
                <w:szCs w:val="28"/>
                <w:lang w:val="ru-RU"/>
              </w:rPr>
              <w:drawing>
                <wp:inline distT="114300" distB="114300" distL="114300" distR="114300">
                  <wp:extent cx="417195" cy="208597"/>
                  <wp:effectExtent l="0" t="0" r="0" b="0"/>
                  <wp:docPr id="89"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1"/>
                          <a:srcRect/>
                          <a:stretch>
                            <a:fillRect/>
                          </a:stretch>
                        </pic:blipFill>
                        <pic:spPr>
                          <a:xfrm>
                            <a:off x="0" y="0"/>
                            <a:ext cx="417195" cy="208597"/>
                          </a:xfrm>
                          <a:prstGeom prst="rect">
                            <a:avLst/>
                          </a:prstGeom>
                          <a:ln/>
                        </pic:spPr>
                      </pic:pic>
                    </a:graphicData>
                  </a:graphic>
                </wp:inline>
              </w:drawing>
            </w:r>
            <w:r w:rsidRPr="00E8471A">
              <w:rPr>
                <w:rFonts w:ascii="Times New Roman" w:eastAsia="Times New Roman" w:hAnsi="Times New Roman" w:cs="Times New Roman"/>
                <w:color w:val="000000"/>
                <w:sz w:val="28"/>
                <w:szCs w:val="28"/>
              </w:rPr>
              <w:t xml:space="preserve">– коэффициент, характеризующий влияние фактических </w:t>
            </w:r>
            <w:r w:rsidRPr="00E8471A">
              <w:rPr>
                <w:rFonts w:ascii="Times New Roman" w:eastAsia="Times New Roman" w:hAnsi="Times New Roman" w:cs="Times New Roman"/>
                <w:color w:val="000000"/>
                <w:sz w:val="28"/>
                <w:szCs w:val="28"/>
              </w:rPr>
              <w:lastRenderedPageBreak/>
              <w:t>грунтовых условий площадки строительства на интенсивность сейсмических воздействий, определяемый в соответствии с п. 6.3.3;</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ST – коэффициент, учитывающий топографические эффекты усиления горизонтальных сейсмических воздействий на площадке строительства, определяемый в соответствии с п. 6.3.4.</w:t>
            </w:r>
          </w:p>
        </w:tc>
        <w:tc>
          <w:tcPr>
            <w:tcW w:w="7734"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lastRenderedPageBreak/>
              <w:t>6.3.2 До разработки карт сейсмического микрорайонирования</w:t>
            </w:r>
            <w:r w:rsidRPr="00E8471A">
              <w:rPr>
                <w:rFonts w:ascii="Times New Roman" w:eastAsia="Times New Roman" w:hAnsi="Times New Roman" w:cs="Times New Roman"/>
                <w:b/>
                <w:color w:val="000000"/>
                <w:sz w:val="28"/>
                <w:szCs w:val="28"/>
              </w:rPr>
              <w:t xml:space="preserve"> необходимо</w:t>
            </w:r>
            <w:r w:rsidR="008467E1" w:rsidRPr="00E8471A">
              <w:rPr>
                <w:rFonts w:ascii="Times New Roman" w:eastAsia="Times New Roman" w:hAnsi="Times New Roman" w:cs="Times New Roman"/>
                <w:b/>
                <w:color w:val="000000"/>
                <w:sz w:val="28"/>
                <w:szCs w:val="28"/>
                <w:lang w:val="ru-RU"/>
              </w:rPr>
              <w:t xml:space="preserve"> </w:t>
            </w:r>
            <w:r w:rsidRPr="00E8471A">
              <w:rPr>
                <w:rFonts w:ascii="Times New Roman" w:eastAsia="Times New Roman" w:hAnsi="Times New Roman" w:cs="Times New Roman"/>
                <w:b/>
                <w:color w:val="000000"/>
                <w:sz w:val="28"/>
                <w:szCs w:val="28"/>
              </w:rPr>
              <w:t>определять</w:t>
            </w:r>
            <w:r w:rsidR="008467E1" w:rsidRPr="00E8471A">
              <w:rPr>
                <w:rFonts w:ascii="Times New Roman" w:eastAsia="Times New Roman" w:hAnsi="Times New Roman" w:cs="Times New Roman"/>
                <w:b/>
                <w:color w:val="000000"/>
                <w:sz w:val="28"/>
                <w:szCs w:val="28"/>
                <w:lang w:val="ru-RU"/>
              </w:rPr>
              <w:t xml:space="preserve"> </w:t>
            </w:r>
            <w:r w:rsidRPr="00E8471A">
              <w:rPr>
                <w:rFonts w:ascii="Times New Roman" w:eastAsia="Times New Roman" w:hAnsi="Times New Roman" w:cs="Times New Roman"/>
                <w:b/>
                <w:color w:val="000000"/>
                <w:sz w:val="28"/>
                <w:szCs w:val="28"/>
              </w:rPr>
              <w:t>сейсмичность</w:t>
            </w:r>
            <w:r w:rsidRPr="00E8471A">
              <w:rPr>
                <w:rFonts w:ascii="Times New Roman" w:eastAsia="Times New Roman" w:hAnsi="Times New Roman" w:cs="Times New Roman"/>
                <w:color w:val="000000"/>
                <w:sz w:val="28"/>
                <w:szCs w:val="28"/>
              </w:rPr>
              <w:t xml:space="preserve"> площадки строительства:</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а) в баллах – по Таблице 6.2, учитывая сейсмичность района строительства по карте интенсивности сотрясений земной поверхности в баллах при вероятных максимальных землетрясениях на территории Кыргызстана (Приложение В) или по списку населенных пунктов (Приложение Г) и тип грунтовых условий площадки строительства;</w:t>
            </w:r>
          </w:p>
          <w:p w:rsidR="009B2362"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lang w:val="ru-RU"/>
              </w:rPr>
            </w:pPr>
            <w:r w:rsidRPr="00E8471A">
              <w:rPr>
                <w:rFonts w:ascii="Times New Roman" w:eastAsia="Times New Roman" w:hAnsi="Times New Roman" w:cs="Times New Roman"/>
                <w:color w:val="000000"/>
                <w:sz w:val="28"/>
                <w:szCs w:val="28"/>
              </w:rPr>
              <w:t xml:space="preserve">б) в горизонтальных ускорениях – с помощью выражения </w:t>
            </w:r>
          </w:p>
          <w:p w:rsidR="0094216E" w:rsidRPr="009B2362"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lang w:val="ru-RU"/>
              </w:rPr>
            </w:pPr>
            <w:r w:rsidRPr="00E8471A">
              <w:rPr>
                <w:rFonts w:ascii="Times New Roman" w:eastAsia="Times New Roman" w:hAnsi="Times New Roman" w:cs="Times New Roman"/>
                <w:color w:val="000000"/>
                <w:sz w:val="28"/>
                <w:szCs w:val="28"/>
              </w:rPr>
              <w:t>(6.3):</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noProof/>
                <w:color w:val="000000"/>
                <w:sz w:val="28"/>
                <w:szCs w:val="28"/>
                <w:lang w:val="ru-RU"/>
              </w:rPr>
              <w:drawing>
                <wp:inline distT="114300" distB="114300" distL="114300" distR="114300">
                  <wp:extent cx="3802063" cy="190500"/>
                  <wp:effectExtent l="0" t="0" r="0" b="0"/>
                  <wp:docPr id="88"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8"/>
                          <a:srcRect/>
                          <a:stretch>
                            <a:fillRect/>
                          </a:stretch>
                        </pic:blipFill>
                        <pic:spPr>
                          <a:xfrm>
                            <a:off x="0" y="0"/>
                            <a:ext cx="3802063" cy="190500"/>
                          </a:xfrm>
                          <a:prstGeom prst="rect">
                            <a:avLst/>
                          </a:prstGeom>
                          <a:ln/>
                        </pic:spPr>
                      </pic:pic>
                    </a:graphicData>
                  </a:graphic>
                </wp:inline>
              </w:drawing>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где </w:t>
            </w:r>
            <w:r w:rsidRPr="00E8471A">
              <w:rPr>
                <w:rFonts w:ascii="Times New Roman" w:eastAsia="Times New Roman" w:hAnsi="Times New Roman" w:cs="Times New Roman"/>
                <w:noProof/>
                <w:color w:val="000000"/>
                <w:sz w:val="28"/>
                <w:szCs w:val="28"/>
                <w:lang w:val="ru-RU"/>
              </w:rPr>
              <w:drawing>
                <wp:inline distT="114300" distB="114300" distL="114300" distR="114300">
                  <wp:extent cx="190500" cy="280737"/>
                  <wp:effectExtent l="0" t="0" r="0" b="0"/>
                  <wp:docPr id="91"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9"/>
                          <a:srcRect/>
                          <a:stretch>
                            <a:fillRect/>
                          </a:stretch>
                        </pic:blipFill>
                        <pic:spPr>
                          <a:xfrm>
                            <a:off x="0" y="0"/>
                            <a:ext cx="190500" cy="280737"/>
                          </a:xfrm>
                          <a:prstGeom prst="rect">
                            <a:avLst/>
                          </a:prstGeom>
                          <a:ln/>
                        </pic:spPr>
                      </pic:pic>
                    </a:graphicData>
                  </a:graphic>
                </wp:inline>
              </w:drawing>
            </w:r>
            <w:r w:rsidRPr="00E8471A">
              <w:rPr>
                <w:rFonts w:ascii="Times New Roman" w:eastAsia="Times New Roman" w:hAnsi="Times New Roman" w:cs="Times New Roman"/>
                <w:color w:val="000000"/>
                <w:sz w:val="28"/>
                <w:szCs w:val="28"/>
              </w:rPr>
              <w:t xml:space="preserve"> – расчетное значение горизонтального пикового ускорения грунта на площадке строительства при ее фактических грунтовых и топографических условиях;</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noProof/>
                <w:color w:val="000000"/>
                <w:sz w:val="28"/>
                <w:szCs w:val="28"/>
                <w:lang w:val="ru-RU"/>
              </w:rPr>
              <w:drawing>
                <wp:inline distT="114300" distB="114300" distL="114300" distR="114300">
                  <wp:extent cx="237173" cy="247055"/>
                  <wp:effectExtent l="0" t="0" r="0" b="0"/>
                  <wp:docPr id="9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0"/>
                          <a:srcRect/>
                          <a:stretch>
                            <a:fillRect/>
                          </a:stretch>
                        </pic:blipFill>
                        <pic:spPr>
                          <a:xfrm>
                            <a:off x="0" y="0"/>
                            <a:ext cx="237173" cy="247055"/>
                          </a:xfrm>
                          <a:prstGeom prst="rect">
                            <a:avLst/>
                          </a:prstGeom>
                          <a:ln/>
                        </pic:spPr>
                      </pic:pic>
                    </a:graphicData>
                  </a:graphic>
                </wp:inline>
              </w:drawing>
            </w:r>
            <w:r w:rsidRPr="00E8471A">
              <w:rPr>
                <w:rFonts w:ascii="Times New Roman" w:eastAsia="Times New Roman" w:hAnsi="Times New Roman" w:cs="Times New Roman"/>
                <w:color w:val="000000"/>
                <w:sz w:val="28"/>
                <w:szCs w:val="28"/>
              </w:rPr>
              <w:t xml:space="preserve"> – референтное значение горизонтального пикового ускорения грунта в долях g на рассматриваемой площадке строительства при грунтах типа IA, определяемое по карте пиковых ускорений в скальных грунтах для горизонтальной составляющей сейсмических колебаний на территории Кыргызстана (Приложение В) или по Приложению Г;</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noProof/>
                <w:color w:val="000000"/>
                <w:sz w:val="28"/>
                <w:szCs w:val="28"/>
                <w:lang w:val="ru-RU"/>
              </w:rPr>
              <w:drawing>
                <wp:inline distT="114300" distB="114300" distL="114300" distR="114300">
                  <wp:extent cx="417195" cy="208597"/>
                  <wp:effectExtent l="0" t="0" r="0" b="0"/>
                  <wp:docPr id="9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1"/>
                          <a:srcRect/>
                          <a:stretch>
                            <a:fillRect/>
                          </a:stretch>
                        </pic:blipFill>
                        <pic:spPr>
                          <a:xfrm>
                            <a:off x="0" y="0"/>
                            <a:ext cx="417195" cy="208597"/>
                          </a:xfrm>
                          <a:prstGeom prst="rect">
                            <a:avLst/>
                          </a:prstGeom>
                          <a:ln/>
                        </pic:spPr>
                      </pic:pic>
                    </a:graphicData>
                  </a:graphic>
                </wp:inline>
              </w:drawing>
            </w:r>
            <w:r w:rsidRPr="00E8471A">
              <w:rPr>
                <w:rFonts w:ascii="Times New Roman" w:eastAsia="Times New Roman" w:hAnsi="Times New Roman" w:cs="Times New Roman"/>
                <w:color w:val="000000"/>
                <w:sz w:val="28"/>
                <w:szCs w:val="28"/>
              </w:rPr>
              <w:t xml:space="preserve">– коэффициент, характеризующий влияние фактических </w:t>
            </w:r>
            <w:r w:rsidRPr="00E8471A">
              <w:rPr>
                <w:rFonts w:ascii="Times New Roman" w:eastAsia="Times New Roman" w:hAnsi="Times New Roman" w:cs="Times New Roman"/>
                <w:color w:val="000000"/>
                <w:sz w:val="28"/>
                <w:szCs w:val="28"/>
              </w:rPr>
              <w:lastRenderedPageBreak/>
              <w:t>грунтовых условий площадки строительства на интенсивность сейсмических воздействий, определяемый в соответствии с п. 6.3.3;</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ST – коэффициент, учитывающий топографические эффекты усиления горизонтальных сейсмических воздействий на площадке строительства, определяемый в соответствии с п. 6.3.4.</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spacing w:after="200"/>
              <w:contextualSpacing/>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lastRenderedPageBreak/>
              <w:t xml:space="preserve">6.4.6 </w:t>
            </w:r>
            <w:r w:rsidRPr="00E8471A">
              <w:rPr>
                <w:rFonts w:ascii="Times New Roman" w:eastAsia="Times New Roman" w:hAnsi="Times New Roman" w:cs="Times New Roman"/>
                <w:b/>
                <w:color w:val="000000"/>
                <w:sz w:val="28"/>
                <w:szCs w:val="28"/>
              </w:rPr>
              <w:t>Строительство</w:t>
            </w:r>
            <w:r w:rsidRPr="00E8471A">
              <w:rPr>
                <w:rFonts w:ascii="Times New Roman" w:eastAsia="Times New Roman" w:hAnsi="Times New Roman" w:cs="Times New Roman"/>
                <w:color w:val="000000"/>
                <w:sz w:val="28"/>
                <w:szCs w:val="28"/>
              </w:rPr>
              <w:t xml:space="preserve"> зданий и сооружений на площадках, указанных в 6.4.2 ж), без специальных мероприятий по их защите от осыпей, обвалов, оползней и селевых потоков не допускается</w:t>
            </w:r>
          </w:p>
        </w:tc>
        <w:tc>
          <w:tcPr>
            <w:tcW w:w="7734"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color w:val="000000"/>
                <w:sz w:val="28"/>
                <w:szCs w:val="28"/>
              </w:rPr>
              <w:t xml:space="preserve">6.4.6 </w:t>
            </w:r>
            <w:r w:rsidRPr="00E8471A">
              <w:rPr>
                <w:rFonts w:ascii="Times New Roman" w:eastAsia="Times New Roman" w:hAnsi="Times New Roman" w:cs="Times New Roman"/>
                <w:b/>
                <w:color w:val="000000"/>
                <w:sz w:val="28"/>
                <w:szCs w:val="28"/>
              </w:rPr>
              <w:t>Проектирование и</w:t>
            </w:r>
            <w:r w:rsidRPr="00E8471A">
              <w:rPr>
                <w:rFonts w:ascii="Times New Roman" w:eastAsia="Times New Roman" w:hAnsi="Times New Roman" w:cs="Times New Roman"/>
                <w:color w:val="000000"/>
                <w:sz w:val="28"/>
                <w:szCs w:val="28"/>
              </w:rPr>
              <w:t xml:space="preserve"> </w:t>
            </w:r>
            <w:r w:rsidRPr="00E8471A">
              <w:rPr>
                <w:rFonts w:ascii="Times New Roman" w:eastAsia="Times New Roman" w:hAnsi="Times New Roman" w:cs="Times New Roman"/>
                <w:b/>
                <w:color w:val="000000"/>
                <w:sz w:val="28"/>
                <w:szCs w:val="28"/>
              </w:rPr>
              <w:t>строительство</w:t>
            </w:r>
            <w:r w:rsidRPr="00E8471A">
              <w:rPr>
                <w:rFonts w:ascii="Times New Roman" w:eastAsia="Times New Roman" w:hAnsi="Times New Roman" w:cs="Times New Roman"/>
                <w:color w:val="000000"/>
                <w:sz w:val="28"/>
                <w:szCs w:val="28"/>
              </w:rPr>
              <w:t xml:space="preserve"> зданий и сооружений на площадках, указанных в 6.4.2 ж), без специальных мероприятий по их защите от осыпей, обвалов, оползней и селевых потоков не допускается.</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7.2.8 При неоднозначности действительных условий работы конструкций или их характеристик, </w:t>
            </w:r>
            <w:r w:rsidRPr="00E8471A">
              <w:rPr>
                <w:rFonts w:ascii="Times New Roman" w:eastAsia="Times New Roman" w:hAnsi="Times New Roman" w:cs="Times New Roman"/>
                <w:b/>
                <w:color w:val="000000"/>
                <w:sz w:val="28"/>
                <w:szCs w:val="28"/>
              </w:rPr>
              <w:t>предпочтительно</w:t>
            </w:r>
            <w:r w:rsidR="008467E1" w:rsidRPr="00E8471A">
              <w:rPr>
                <w:rFonts w:ascii="Times New Roman" w:eastAsia="Times New Roman" w:hAnsi="Times New Roman" w:cs="Times New Roman"/>
                <w:b/>
                <w:color w:val="000000"/>
                <w:sz w:val="28"/>
                <w:szCs w:val="28"/>
                <w:lang w:val="ru-RU"/>
              </w:rPr>
              <w:t xml:space="preserve"> </w:t>
            </w:r>
            <w:r w:rsidRPr="00E8471A">
              <w:rPr>
                <w:rFonts w:ascii="Times New Roman" w:eastAsia="Times New Roman" w:hAnsi="Times New Roman" w:cs="Times New Roman"/>
                <w:color w:val="000000"/>
                <w:sz w:val="28"/>
                <w:szCs w:val="28"/>
              </w:rPr>
              <w:t>применять те расчетные модели, которые заведомо ставят рассчитываемые конструкции зданий и сооружений в менее благоприятные условия.</w:t>
            </w:r>
          </w:p>
        </w:tc>
        <w:tc>
          <w:tcPr>
            <w:tcW w:w="7734"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color w:val="000000"/>
                <w:sz w:val="28"/>
                <w:szCs w:val="28"/>
              </w:rPr>
              <w:t xml:space="preserve">7.2.8 При неоднозначности действительных условий работы конструкций или их характеристик, </w:t>
            </w:r>
            <w:r w:rsidRPr="00E8471A">
              <w:rPr>
                <w:rFonts w:ascii="Times New Roman" w:eastAsia="Times New Roman" w:hAnsi="Times New Roman" w:cs="Times New Roman"/>
                <w:b/>
                <w:color w:val="000000"/>
                <w:sz w:val="28"/>
                <w:szCs w:val="28"/>
              </w:rPr>
              <w:t xml:space="preserve">рекомендуется </w:t>
            </w:r>
            <w:r w:rsidRPr="00E8471A">
              <w:rPr>
                <w:rFonts w:ascii="Times New Roman" w:eastAsia="Times New Roman" w:hAnsi="Times New Roman" w:cs="Times New Roman"/>
                <w:color w:val="000000"/>
                <w:sz w:val="28"/>
                <w:szCs w:val="28"/>
              </w:rPr>
              <w:t>применять те расчетные модели, которые заведомо ставят рассчитываемые конструкции зданий и сооружений в менее благоприятные условия.</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7.3.1 Расчетные сейсмические нагрузки </w:t>
            </w:r>
            <w:r w:rsidRPr="00E8471A">
              <w:rPr>
                <w:rFonts w:ascii="Times New Roman" w:eastAsia="Times New Roman" w:hAnsi="Times New Roman" w:cs="Times New Roman"/>
                <w:b/>
                <w:color w:val="000000"/>
                <w:sz w:val="28"/>
                <w:szCs w:val="28"/>
              </w:rPr>
              <w:t>определяются</w:t>
            </w:r>
            <w:r w:rsidRPr="00E8471A">
              <w:rPr>
                <w:rFonts w:ascii="Times New Roman" w:eastAsia="Times New Roman" w:hAnsi="Times New Roman" w:cs="Times New Roman"/>
                <w:color w:val="000000"/>
                <w:sz w:val="28"/>
                <w:szCs w:val="28"/>
              </w:rPr>
              <w:t xml:space="preserve"> в зависимости от сейсмичности района строительства, типы грунтовых условий по сейсмическим свойствам, сейсмичности площадки строительства, значениям пиковых ускорений грунтов, а также особенности конструктивной схемы и ответственности зданий и сооружений.</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p>
        </w:tc>
        <w:tc>
          <w:tcPr>
            <w:tcW w:w="7734"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7.3.1 Расчетные сейсмические нагрузки </w:t>
            </w:r>
            <w:r w:rsidRPr="00E8471A">
              <w:rPr>
                <w:rFonts w:ascii="Times New Roman" w:eastAsia="Times New Roman" w:hAnsi="Times New Roman" w:cs="Times New Roman"/>
                <w:b/>
                <w:color w:val="000000"/>
                <w:sz w:val="28"/>
                <w:szCs w:val="28"/>
              </w:rPr>
              <w:t>следует</w:t>
            </w:r>
            <w:r w:rsidR="008467E1" w:rsidRPr="00E8471A">
              <w:rPr>
                <w:rFonts w:ascii="Times New Roman" w:eastAsia="Times New Roman" w:hAnsi="Times New Roman" w:cs="Times New Roman"/>
                <w:b/>
                <w:color w:val="000000"/>
                <w:sz w:val="28"/>
                <w:szCs w:val="28"/>
                <w:lang w:val="ru-RU"/>
              </w:rPr>
              <w:t xml:space="preserve"> </w:t>
            </w:r>
            <w:r w:rsidRPr="00E8471A">
              <w:rPr>
                <w:rFonts w:ascii="Times New Roman" w:eastAsia="Times New Roman" w:hAnsi="Times New Roman" w:cs="Times New Roman"/>
                <w:b/>
                <w:color w:val="000000"/>
                <w:sz w:val="28"/>
                <w:szCs w:val="28"/>
              </w:rPr>
              <w:t>определять</w:t>
            </w:r>
            <w:r w:rsidRPr="00E8471A">
              <w:rPr>
                <w:rFonts w:ascii="Times New Roman" w:eastAsia="Times New Roman" w:hAnsi="Times New Roman" w:cs="Times New Roman"/>
                <w:color w:val="000000"/>
                <w:sz w:val="28"/>
                <w:szCs w:val="28"/>
              </w:rPr>
              <w:t xml:space="preserve"> в зависимости от сейсмичности района строительства, типы грунтовых условий по сейсмическим свойствам, сейсмичности площадки строительства, значениям пиковых ускорений грунтов, а также особенности конструктивной схемы и ответственности зданий и сооружений.</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b/>
                <w:color w:val="000000"/>
                <w:sz w:val="28"/>
                <w:szCs w:val="28"/>
                <w:u w:val="single"/>
              </w:rPr>
            </w:pPr>
            <w:r w:rsidRPr="00E8471A">
              <w:rPr>
                <w:rFonts w:ascii="Times New Roman" w:eastAsia="Times New Roman" w:hAnsi="Times New Roman" w:cs="Times New Roman"/>
                <w:color w:val="000000"/>
                <w:sz w:val="28"/>
                <w:szCs w:val="28"/>
              </w:rPr>
              <w:t>7.3.3 Значения коэффициента η</w:t>
            </w:r>
            <w:r w:rsidRPr="00E8471A">
              <w:rPr>
                <w:rFonts w:ascii="Times New Roman" w:eastAsia="Times New Roman" w:hAnsi="Times New Roman" w:cs="Times New Roman"/>
                <w:color w:val="000000"/>
                <w:sz w:val="28"/>
                <w:szCs w:val="28"/>
                <w:vertAlign w:val="subscript"/>
              </w:rPr>
              <w:t xml:space="preserve">ik </w:t>
            </w:r>
            <w:r w:rsidRPr="00E8471A">
              <w:rPr>
                <w:rFonts w:ascii="Times New Roman" w:eastAsia="Times New Roman" w:hAnsi="Times New Roman" w:cs="Times New Roman"/>
                <w:b/>
                <w:color w:val="000000"/>
                <w:sz w:val="28"/>
                <w:szCs w:val="28"/>
              </w:rPr>
              <w:t>могут быть определены:</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для консольной расчетной схемы (рисунок 7.1) с помощью выражения (7.3):</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noProof/>
                <w:color w:val="000000"/>
                <w:sz w:val="28"/>
                <w:szCs w:val="28"/>
                <w:lang w:val="ru-RU"/>
              </w:rPr>
              <w:lastRenderedPageBreak/>
              <w:drawing>
                <wp:inline distT="114300" distB="114300" distL="114300" distR="114300">
                  <wp:extent cx="4562475" cy="914400"/>
                  <wp:effectExtent l="0" t="0" r="0" b="0"/>
                  <wp:docPr id="92"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2"/>
                          <a:srcRect/>
                          <a:stretch>
                            <a:fillRect/>
                          </a:stretch>
                        </pic:blipFill>
                        <pic:spPr>
                          <a:xfrm>
                            <a:off x="0" y="0"/>
                            <a:ext cx="4562475" cy="914400"/>
                          </a:xfrm>
                          <a:prstGeom prst="rect">
                            <a:avLst/>
                          </a:prstGeom>
                          <a:ln/>
                        </pic:spPr>
                      </pic:pic>
                    </a:graphicData>
                  </a:graphic>
                </wp:inline>
              </w:drawing>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для пространственной расчетной схемы с помощью выражения (7.4):</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noProof/>
                <w:color w:val="000000"/>
                <w:sz w:val="28"/>
                <w:szCs w:val="28"/>
                <w:lang w:val="ru-RU"/>
              </w:rPr>
              <w:drawing>
                <wp:inline distT="114300" distB="114300" distL="114300" distR="114300">
                  <wp:extent cx="3437573" cy="624361"/>
                  <wp:effectExtent l="0" t="0" r="0" b="0"/>
                  <wp:docPr id="9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3"/>
                          <a:srcRect/>
                          <a:stretch>
                            <a:fillRect/>
                          </a:stretch>
                        </pic:blipFill>
                        <pic:spPr>
                          <a:xfrm>
                            <a:off x="0" y="0"/>
                            <a:ext cx="3437573" cy="624361"/>
                          </a:xfrm>
                          <a:prstGeom prst="rect">
                            <a:avLst/>
                          </a:prstGeom>
                          <a:ln/>
                        </pic:spPr>
                      </pic:pic>
                    </a:graphicData>
                  </a:graphic>
                </wp:inline>
              </w:drawing>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где: U</w:t>
            </w:r>
            <w:r w:rsidRPr="00E8471A">
              <w:rPr>
                <w:rFonts w:ascii="Times New Roman" w:eastAsia="Times New Roman" w:hAnsi="Times New Roman" w:cs="Times New Roman"/>
                <w:color w:val="000000"/>
                <w:sz w:val="28"/>
                <w:szCs w:val="28"/>
                <w:vertAlign w:val="subscript"/>
              </w:rPr>
              <w:t>i</w:t>
            </w:r>
            <w:r w:rsidRPr="00E8471A">
              <w:rPr>
                <w:rFonts w:ascii="Times New Roman" w:eastAsia="Times New Roman" w:hAnsi="Times New Roman" w:cs="Times New Roman"/>
                <w:color w:val="000000"/>
                <w:sz w:val="28"/>
                <w:szCs w:val="28"/>
              </w:rPr>
              <w:t>(z</w:t>
            </w:r>
            <w:r w:rsidRPr="00E8471A">
              <w:rPr>
                <w:rFonts w:ascii="Times New Roman" w:eastAsia="Times New Roman" w:hAnsi="Times New Roman" w:cs="Times New Roman"/>
                <w:color w:val="000000"/>
                <w:sz w:val="28"/>
                <w:szCs w:val="28"/>
                <w:vertAlign w:val="subscript"/>
              </w:rPr>
              <w:t>k</w:t>
            </w:r>
            <w:r w:rsidRPr="00E8471A">
              <w:rPr>
                <w:rFonts w:ascii="Times New Roman" w:eastAsia="Times New Roman" w:hAnsi="Times New Roman" w:cs="Times New Roman"/>
                <w:color w:val="000000"/>
                <w:sz w:val="28"/>
                <w:szCs w:val="28"/>
              </w:rPr>
              <w:t>) и U</w:t>
            </w:r>
            <w:r w:rsidRPr="00E8471A">
              <w:rPr>
                <w:rFonts w:ascii="Times New Roman" w:eastAsia="Times New Roman" w:hAnsi="Times New Roman" w:cs="Times New Roman"/>
                <w:color w:val="000000"/>
                <w:sz w:val="28"/>
                <w:szCs w:val="28"/>
                <w:vertAlign w:val="subscript"/>
              </w:rPr>
              <w:t>i</w:t>
            </w:r>
            <w:r w:rsidRPr="00E8471A">
              <w:rPr>
                <w:rFonts w:ascii="Times New Roman" w:eastAsia="Times New Roman" w:hAnsi="Times New Roman" w:cs="Times New Roman"/>
                <w:color w:val="000000"/>
                <w:sz w:val="28"/>
                <w:szCs w:val="28"/>
              </w:rPr>
              <w:t>(z</w:t>
            </w:r>
            <w:r w:rsidRPr="00E8471A">
              <w:rPr>
                <w:rFonts w:ascii="Times New Roman" w:eastAsia="Times New Roman" w:hAnsi="Times New Roman" w:cs="Times New Roman"/>
                <w:color w:val="000000"/>
                <w:sz w:val="28"/>
                <w:szCs w:val="28"/>
                <w:vertAlign w:val="subscript"/>
              </w:rPr>
              <w:t>j</w:t>
            </w:r>
            <w:r w:rsidRPr="00E8471A">
              <w:rPr>
                <w:rFonts w:ascii="Times New Roman" w:eastAsia="Times New Roman" w:hAnsi="Times New Roman" w:cs="Times New Roman"/>
                <w:color w:val="000000"/>
                <w:sz w:val="28"/>
                <w:szCs w:val="28"/>
              </w:rPr>
              <w:t>) – перемещение здания и сооружения при собственных колебаниях по i-ой</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форме;</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cos(U</w:t>
            </w:r>
            <w:r w:rsidRPr="00E8471A">
              <w:rPr>
                <w:rFonts w:ascii="Times New Roman" w:eastAsia="Times New Roman" w:hAnsi="Times New Roman" w:cs="Times New Roman"/>
                <w:color w:val="000000"/>
                <w:sz w:val="28"/>
                <w:szCs w:val="28"/>
                <w:vertAlign w:val="subscript"/>
              </w:rPr>
              <w:t>ik</w:t>
            </w:r>
            <w:r w:rsidRPr="00E8471A">
              <w:rPr>
                <w:rFonts w:ascii="Times New Roman" w:eastAsia="Times New Roman" w:hAnsi="Times New Roman" w:cs="Times New Roman"/>
                <w:color w:val="000000"/>
                <w:sz w:val="28"/>
                <w:szCs w:val="28"/>
              </w:rPr>
              <w:t>, U</w:t>
            </w:r>
            <w:r w:rsidRPr="00E8471A">
              <w:rPr>
                <w:rFonts w:ascii="Times New Roman" w:eastAsia="Times New Roman" w:hAnsi="Times New Roman" w:cs="Times New Roman"/>
                <w:color w:val="000000"/>
                <w:sz w:val="28"/>
                <w:szCs w:val="28"/>
                <w:vertAlign w:val="subscript"/>
              </w:rPr>
              <w:t>0</w:t>
            </w:r>
            <w:r w:rsidRPr="00E8471A">
              <w:rPr>
                <w:rFonts w:ascii="Times New Roman" w:eastAsia="Times New Roman" w:hAnsi="Times New Roman" w:cs="Times New Roman"/>
                <w:color w:val="000000"/>
                <w:sz w:val="28"/>
                <w:szCs w:val="28"/>
              </w:rPr>
              <w:t>) – косинусы между направлениями перемещения Uik и векторасейсмического воздействия U</w:t>
            </w:r>
            <w:r w:rsidRPr="00E8471A">
              <w:rPr>
                <w:rFonts w:ascii="Times New Roman" w:eastAsia="Times New Roman" w:hAnsi="Times New Roman" w:cs="Times New Roman"/>
                <w:color w:val="000000"/>
                <w:sz w:val="28"/>
                <w:szCs w:val="28"/>
                <w:vertAlign w:val="subscript"/>
              </w:rPr>
              <w:t>0</w:t>
            </w:r>
            <w:r w:rsidRPr="00E8471A">
              <w:rPr>
                <w:rFonts w:ascii="Times New Roman" w:eastAsia="Times New Roman" w:hAnsi="Times New Roman" w:cs="Times New Roman"/>
                <w:color w:val="000000"/>
                <w:sz w:val="28"/>
                <w:szCs w:val="28"/>
              </w:rPr>
              <w:t>;</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n – количество сосредоточенных нагрузок.</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hAnsi="Times New Roman" w:cs="Times New Roman"/>
                <w:noProof/>
                <w:sz w:val="28"/>
                <w:szCs w:val="28"/>
                <w:lang w:val="ru-RU"/>
              </w:rPr>
              <w:drawing>
                <wp:anchor distT="114300" distB="114300" distL="114300" distR="114300" simplePos="0" relativeHeight="251662336" behindDoc="0" locked="0" layoutInCell="1" allowOverlap="1">
                  <wp:simplePos x="0" y="0"/>
                  <wp:positionH relativeFrom="column">
                    <wp:posOffset>163830</wp:posOffset>
                  </wp:positionH>
                  <wp:positionV relativeFrom="paragraph">
                    <wp:posOffset>86361</wp:posOffset>
                  </wp:positionV>
                  <wp:extent cx="771525" cy="1304925"/>
                  <wp:effectExtent l="0" t="0" r="0" b="0"/>
                  <wp:wrapSquare wrapText="bothSides" distT="114300" distB="114300" distL="114300" distR="114300"/>
                  <wp:docPr id="101"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4"/>
                          <a:srcRect/>
                          <a:stretch>
                            <a:fillRect/>
                          </a:stretch>
                        </pic:blipFill>
                        <pic:spPr>
                          <a:xfrm>
                            <a:off x="0" y="0"/>
                            <a:ext cx="771525" cy="1304925"/>
                          </a:xfrm>
                          <a:prstGeom prst="rect">
                            <a:avLst/>
                          </a:prstGeom>
                          <a:ln/>
                        </pic:spPr>
                      </pic:pic>
                    </a:graphicData>
                  </a:graphic>
                </wp:anchor>
              </w:drawing>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lang w:val="ru-RU"/>
              </w:rPr>
            </w:pPr>
          </w:p>
        </w:tc>
        <w:tc>
          <w:tcPr>
            <w:tcW w:w="7734"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b/>
                <w:color w:val="000000"/>
                <w:sz w:val="28"/>
                <w:szCs w:val="28"/>
                <w:u w:val="single"/>
              </w:rPr>
            </w:pPr>
            <w:r w:rsidRPr="00E8471A">
              <w:rPr>
                <w:rFonts w:ascii="Times New Roman" w:eastAsia="Times New Roman" w:hAnsi="Times New Roman" w:cs="Times New Roman"/>
                <w:color w:val="000000"/>
                <w:sz w:val="28"/>
                <w:szCs w:val="28"/>
              </w:rPr>
              <w:lastRenderedPageBreak/>
              <w:t>7.3.3 Значения коэффициента η</w:t>
            </w:r>
            <w:r w:rsidRPr="00E8471A">
              <w:rPr>
                <w:rFonts w:ascii="Times New Roman" w:eastAsia="Times New Roman" w:hAnsi="Times New Roman" w:cs="Times New Roman"/>
                <w:color w:val="000000"/>
                <w:sz w:val="28"/>
                <w:szCs w:val="28"/>
                <w:vertAlign w:val="subscript"/>
              </w:rPr>
              <w:t xml:space="preserve">ik  </w:t>
            </w:r>
            <w:r w:rsidRPr="00E8471A">
              <w:rPr>
                <w:rFonts w:ascii="Times New Roman" w:eastAsia="Times New Roman" w:hAnsi="Times New Roman" w:cs="Times New Roman"/>
                <w:b/>
                <w:color w:val="000000"/>
                <w:sz w:val="28"/>
                <w:szCs w:val="28"/>
              </w:rPr>
              <w:t>определяются:</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для консольной расчетной схемы (рисунок 7.1 а) с помощью выражения (7.3):</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noProof/>
                <w:color w:val="000000"/>
                <w:sz w:val="28"/>
                <w:szCs w:val="28"/>
                <w:lang w:val="ru-RU"/>
              </w:rPr>
              <w:lastRenderedPageBreak/>
              <w:drawing>
                <wp:inline distT="114300" distB="114300" distL="114300" distR="114300">
                  <wp:extent cx="4562475" cy="914400"/>
                  <wp:effectExtent l="0" t="0" r="0" b="0"/>
                  <wp:docPr id="94"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2"/>
                          <a:srcRect/>
                          <a:stretch>
                            <a:fillRect/>
                          </a:stretch>
                        </pic:blipFill>
                        <pic:spPr>
                          <a:xfrm>
                            <a:off x="0" y="0"/>
                            <a:ext cx="4562475" cy="914400"/>
                          </a:xfrm>
                          <a:prstGeom prst="rect">
                            <a:avLst/>
                          </a:prstGeom>
                          <a:ln/>
                        </pic:spPr>
                      </pic:pic>
                    </a:graphicData>
                  </a:graphic>
                </wp:inline>
              </w:drawing>
            </w:r>
          </w:p>
          <w:p w:rsidR="0094216E"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lang w:val="ru-RU"/>
              </w:rPr>
            </w:pPr>
            <w:r w:rsidRPr="00E8471A">
              <w:rPr>
                <w:rFonts w:ascii="Times New Roman" w:eastAsia="Times New Roman" w:hAnsi="Times New Roman" w:cs="Times New Roman"/>
                <w:color w:val="000000"/>
                <w:sz w:val="28"/>
                <w:szCs w:val="28"/>
              </w:rPr>
              <w:t xml:space="preserve">для пространственной расчетной схемы </w:t>
            </w:r>
            <w:r w:rsidRPr="00C5444E">
              <w:rPr>
                <w:rFonts w:ascii="Times New Roman" w:eastAsia="Times New Roman" w:hAnsi="Times New Roman" w:cs="Times New Roman"/>
                <w:b/>
                <w:color w:val="000000"/>
                <w:sz w:val="28"/>
                <w:szCs w:val="28"/>
              </w:rPr>
              <w:t>(рисунок 7.1 б)</w:t>
            </w:r>
            <w:r w:rsidRPr="00E8471A">
              <w:rPr>
                <w:rFonts w:ascii="Times New Roman" w:eastAsia="Times New Roman" w:hAnsi="Times New Roman" w:cs="Times New Roman"/>
                <w:color w:val="000000"/>
                <w:sz w:val="28"/>
                <w:szCs w:val="28"/>
              </w:rPr>
              <w:t xml:space="preserve"> с помощью выражения (7.4):</w:t>
            </w:r>
          </w:p>
          <w:p w:rsidR="003A5B2A" w:rsidRPr="003A5B2A" w:rsidRDefault="003A5B2A"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lang w:val="ru-RU"/>
              </w:rPr>
            </w:pP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noProof/>
                <w:color w:val="000000"/>
                <w:sz w:val="28"/>
                <w:szCs w:val="28"/>
                <w:lang w:val="ru-RU"/>
              </w:rPr>
              <w:drawing>
                <wp:inline distT="114300" distB="114300" distL="114300" distR="114300">
                  <wp:extent cx="3437573" cy="624361"/>
                  <wp:effectExtent l="0" t="0" r="0" b="0"/>
                  <wp:docPr id="9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3"/>
                          <a:srcRect/>
                          <a:stretch>
                            <a:fillRect/>
                          </a:stretch>
                        </pic:blipFill>
                        <pic:spPr>
                          <a:xfrm>
                            <a:off x="0" y="0"/>
                            <a:ext cx="3437573" cy="624361"/>
                          </a:xfrm>
                          <a:prstGeom prst="rect">
                            <a:avLst/>
                          </a:prstGeom>
                          <a:ln/>
                        </pic:spPr>
                      </pic:pic>
                    </a:graphicData>
                  </a:graphic>
                </wp:inline>
              </w:drawing>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где: U</w:t>
            </w:r>
            <w:r w:rsidRPr="00E8471A">
              <w:rPr>
                <w:rFonts w:ascii="Times New Roman" w:eastAsia="Times New Roman" w:hAnsi="Times New Roman" w:cs="Times New Roman"/>
                <w:color w:val="000000"/>
                <w:sz w:val="28"/>
                <w:szCs w:val="28"/>
                <w:vertAlign w:val="subscript"/>
              </w:rPr>
              <w:t>i</w:t>
            </w:r>
            <w:r w:rsidRPr="00E8471A">
              <w:rPr>
                <w:rFonts w:ascii="Times New Roman" w:eastAsia="Times New Roman" w:hAnsi="Times New Roman" w:cs="Times New Roman"/>
                <w:color w:val="000000"/>
                <w:sz w:val="28"/>
                <w:szCs w:val="28"/>
              </w:rPr>
              <w:t>(z</w:t>
            </w:r>
            <w:r w:rsidRPr="00E8471A">
              <w:rPr>
                <w:rFonts w:ascii="Times New Roman" w:eastAsia="Times New Roman" w:hAnsi="Times New Roman" w:cs="Times New Roman"/>
                <w:color w:val="000000"/>
                <w:sz w:val="28"/>
                <w:szCs w:val="28"/>
                <w:vertAlign w:val="subscript"/>
              </w:rPr>
              <w:t>k</w:t>
            </w:r>
            <w:r w:rsidRPr="00E8471A">
              <w:rPr>
                <w:rFonts w:ascii="Times New Roman" w:eastAsia="Times New Roman" w:hAnsi="Times New Roman" w:cs="Times New Roman"/>
                <w:color w:val="000000"/>
                <w:sz w:val="28"/>
                <w:szCs w:val="28"/>
              </w:rPr>
              <w:t>) и U</w:t>
            </w:r>
            <w:r w:rsidRPr="00E8471A">
              <w:rPr>
                <w:rFonts w:ascii="Times New Roman" w:eastAsia="Times New Roman" w:hAnsi="Times New Roman" w:cs="Times New Roman"/>
                <w:color w:val="000000"/>
                <w:sz w:val="28"/>
                <w:szCs w:val="28"/>
                <w:vertAlign w:val="subscript"/>
              </w:rPr>
              <w:t>i</w:t>
            </w:r>
            <w:r w:rsidRPr="00E8471A">
              <w:rPr>
                <w:rFonts w:ascii="Times New Roman" w:eastAsia="Times New Roman" w:hAnsi="Times New Roman" w:cs="Times New Roman"/>
                <w:color w:val="000000"/>
                <w:sz w:val="28"/>
                <w:szCs w:val="28"/>
              </w:rPr>
              <w:t>(z</w:t>
            </w:r>
            <w:r w:rsidRPr="00E8471A">
              <w:rPr>
                <w:rFonts w:ascii="Times New Roman" w:eastAsia="Times New Roman" w:hAnsi="Times New Roman" w:cs="Times New Roman"/>
                <w:color w:val="000000"/>
                <w:sz w:val="28"/>
                <w:szCs w:val="28"/>
                <w:vertAlign w:val="subscript"/>
              </w:rPr>
              <w:t>j</w:t>
            </w:r>
            <w:r w:rsidRPr="00E8471A">
              <w:rPr>
                <w:rFonts w:ascii="Times New Roman" w:eastAsia="Times New Roman" w:hAnsi="Times New Roman" w:cs="Times New Roman"/>
                <w:color w:val="000000"/>
                <w:sz w:val="28"/>
                <w:szCs w:val="28"/>
              </w:rPr>
              <w:t>) – перемещение здания и сооружения при собственных колебаниях по i-ой</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форме;</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cos(U</w:t>
            </w:r>
            <w:r w:rsidRPr="00E8471A">
              <w:rPr>
                <w:rFonts w:ascii="Times New Roman" w:eastAsia="Times New Roman" w:hAnsi="Times New Roman" w:cs="Times New Roman"/>
                <w:color w:val="000000"/>
                <w:sz w:val="28"/>
                <w:szCs w:val="28"/>
                <w:vertAlign w:val="subscript"/>
              </w:rPr>
              <w:t>ik</w:t>
            </w:r>
            <w:r w:rsidRPr="00E8471A">
              <w:rPr>
                <w:rFonts w:ascii="Times New Roman" w:eastAsia="Times New Roman" w:hAnsi="Times New Roman" w:cs="Times New Roman"/>
                <w:color w:val="000000"/>
                <w:sz w:val="28"/>
                <w:szCs w:val="28"/>
              </w:rPr>
              <w:t>, U</w:t>
            </w:r>
            <w:r w:rsidRPr="00E8471A">
              <w:rPr>
                <w:rFonts w:ascii="Times New Roman" w:eastAsia="Times New Roman" w:hAnsi="Times New Roman" w:cs="Times New Roman"/>
                <w:color w:val="000000"/>
                <w:sz w:val="28"/>
                <w:szCs w:val="28"/>
                <w:vertAlign w:val="subscript"/>
              </w:rPr>
              <w:t>0</w:t>
            </w:r>
            <w:r w:rsidRPr="00E8471A">
              <w:rPr>
                <w:rFonts w:ascii="Times New Roman" w:eastAsia="Times New Roman" w:hAnsi="Times New Roman" w:cs="Times New Roman"/>
                <w:color w:val="000000"/>
                <w:sz w:val="28"/>
                <w:szCs w:val="28"/>
              </w:rPr>
              <w:t>) – косинусы между направлениями перемещения Uik и вектора сейсмического воздействия U</w:t>
            </w:r>
            <w:r w:rsidRPr="00E8471A">
              <w:rPr>
                <w:rFonts w:ascii="Times New Roman" w:eastAsia="Times New Roman" w:hAnsi="Times New Roman" w:cs="Times New Roman"/>
                <w:color w:val="000000"/>
                <w:sz w:val="28"/>
                <w:szCs w:val="28"/>
                <w:vertAlign w:val="subscript"/>
              </w:rPr>
              <w:t>0</w:t>
            </w:r>
            <w:r w:rsidRPr="00E8471A">
              <w:rPr>
                <w:rFonts w:ascii="Times New Roman" w:eastAsia="Times New Roman" w:hAnsi="Times New Roman" w:cs="Times New Roman"/>
                <w:color w:val="000000"/>
                <w:sz w:val="28"/>
                <w:szCs w:val="28"/>
              </w:rPr>
              <w:t>;</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n – количество сосредоточенных нагрузок.</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p>
          <w:tbl>
            <w:tblPr>
              <w:tblStyle w:val="af6"/>
              <w:tblW w:w="4978" w:type="dxa"/>
              <w:tblInd w:w="0" w:type="dxa"/>
              <w:tblBorders>
                <w:top w:val="nil"/>
                <w:left w:val="nil"/>
                <w:bottom w:val="nil"/>
                <w:right w:val="nil"/>
                <w:insideH w:val="nil"/>
                <w:insideV w:val="nil"/>
              </w:tblBorders>
              <w:tblLayout w:type="fixed"/>
              <w:tblLook w:val="0400"/>
            </w:tblPr>
            <w:tblGrid>
              <w:gridCol w:w="2489"/>
              <w:gridCol w:w="2489"/>
            </w:tblGrid>
            <w:tr w:rsidR="0094216E" w:rsidRPr="00E8471A">
              <w:tc>
                <w:tcPr>
                  <w:tcW w:w="2489" w:type="dxa"/>
                </w:tcPr>
                <w:p w:rsidR="0094216E" w:rsidRPr="00E8471A" w:rsidRDefault="0094216E" w:rsidP="00A2170F">
                  <w:pPr>
                    <w:pBdr>
                      <w:top w:val="nil"/>
                      <w:left w:val="nil"/>
                      <w:bottom w:val="nil"/>
                      <w:right w:val="nil"/>
                      <w:between w:val="nil"/>
                    </w:pBdr>
                    <w:spacing w:after="200"/>
                    <w:contextualSpacing/>
                    <w:jc w:val="center"/>
                    <w:rPr>
                      <w:rFonts w:ascii="Times New Roman" w:eastAsia="Times New Roman" w:hAnsi="Times New Roman" w:cs="Times New Roman"/>
                      <w:color w:val="000000"/>
                      <w:sz w:val="28"/>
                      <w:szCs w:val="28"/>
                    </w:rPr>
                  </w:pPr>
                  <w:r w:rsidRPr="00E8471A">
                    <w:rPr>
                      <w:rFonts w:ascii="Times New Roman" w:eastAsia="Times New Roman" w:hAnsi="Times New Roman" w:cs="Times New Roman"/>
                      <w:noProof/>
                      <w:color w:val="000000"/>
                      <w:sz w:val="28"/>
                      <w:szCs w:val="28"/>
                      <w:lang w:val="ru-RU"/>
                    </w:rPr>
                    <w:drawing>
                      <wp:inline distT="0" distB="0" distL="0" distR="0">
                        <wp:extent cx="1164590" cy="1506855"/>
                        <wp:effectExtent l="0" t="0" r="0" b="0"/>
                        <wp:docPr id="97"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4"/>
                                <a:srcRect b="9999"/>
                                <a:stretch>
                                  <a:fillRect/>
                                </a:stretch>
                              </pic:blipFill>
                              <pic:spPr>
                                <a:xfrm>
                                  <a:off x="0" y="0"/>
                                  <a:ext cx="1164590" cy="1506855"/>
                                </a:xfrm>
                                <a:prstGeom prst="rect">
                                  <a:avLst/>
                                </a:prstGeom>
                                <a:ln/>
                              </pic:spPr>
                            </pic:pic>
                          </a:graphicData>
                        </a:graphic>
                      </wp:inline>
                    </w:drawing>
                  </w:r>
                </w:p>
              </w:tc>
              <w:tc>
                <w:tcPr>
                  <w:tcW w:w="2489" w:type="dxa"/>
                </w:tcPr>
                <w:p w:rsidR="0094216E" w:rsidRPr="00E8471A" w:rsidRDefault="0094216E" w:rsidP="00A2170F">
                  <w:pPr>
                    <w:pBdr>
                      <w:top w:val="nil"/>
                      <w:left w:val="nil"/>
                      <w:bottom w:val="nil"/>
                      <w:right w:val="nil"/>
                      <w:between w:val="nil"/>
                    </w:pBdr>
                    <w:spacing w:after="200"/>
                    <w:contextualSpacing/>
                    <w:jc w:val="center"/>
                    <w:rPr>
                      <w:rFonts w:ascii="Times New Roman" w:eastAsia="Times New Roman" w:hAnsi="Times New Roman" w:cs="Times New Roman"/>
                      <w:color w:val="000000"/>
                      <w:sz w:val="28"/>
                      <w:szCs w:val="28"/>
                    </w:rPr>
                  </w:pPr>
                  <w:r w:rsidRPr="00E8471A">
                    <w:rPr>
                      <w:rFonts w:ascii="Times New Roman" w:eastAsia="Times New Roman" w:hAnsi="Times New Roman" w:cs="Times New Roman"/>
                      <w:noProof/>
                      <w:color w:val="000000"/>
                      <w:sz w:val="28"/>
                      <w:szCs w:val="28"/>
                      <w:lang w:val="ru-RU"/>
                    </w:rPr>
                    <w:drawing>
                      <wp:inline distT="0" distB="0" distL="0" distR="0">
                        <wp:extent cx="1212771" cy="1484755"/>
                        <wp:effectExtent l="0" t="0" r="0" b="0"/>
                        <wp:docPr id="98" name="image10.jpg" descr="D:\Home\Desktop\Все изменения СН КР 20_02_2018\Пространственная РДМ.jpg"/>
                        <wp:cNvGraphicFramePr/>
                        <a:graphic xmlns:a="http://schemas.openxmlformats.org/drawingml/2006/main">
                          <a:graphicData uri="http://schemas.openxmlformats.org/drawingml/2006/picture">
                            <pic:pic xmlns:pic="http://schemas.openxmlformats.org/drawingml/2006/picture">
                              <pic:nvPicPr>
                                <pic:cNvPr id="0" name="image10.jpg" descr="D:\Home\Desktop\Все изменения СН КР 20_02_2018\Пространственная РДМ.jpg"/>
                                <pic:cNvPicPr preferRelativeResize="0"/>
                              </pic:nvPicPr>
                              <pic:blipFill>
                                <a:blip r:embed="rId15"/>
                                <a:srcRect/>
                                <a:stretch>
                                  <a:fillRect/>
                                </a:stretch>
                              </pic:blipFill>
                              <pic:spPr>
                                <a:xfrm>
                                  <a:off x="0" y="0"/>
                                  <a:ext cx="1212771" cy="1484755"/>
                                </a:xfrm>
                                <a:prstGeom prst="rect">
                                  <a:avLst/>
                                </a:prstGeom>
                                <a:ln/>
                              </pic:spPr>
                            </pic:pic>
                          </a:graphicData>
                        </a:graphic>
                      </wp:inline>
                    </w:drawing>
                  </w:r>
                </w:p>
              </w:tc>
            </w:tr>
            <w:tr w:rsidR="0094216E" w:rsidRPr="00E8471A">
              <w:tc>
                <w:tcPr>
                  <w:tcW w:w="2489" w:type="dxa"/>
                </w:tcPr>
                <w:p w:rsidR="0094216E" w:rsidRPr="00E8471A" w:rsidRDefault="0094216E" w:rsidP="00A2170F">
                  <w:pPr>
                    <w:pBdr>
                      <w:top w:val="nil"/>
                      <w:left w:val="nil"/>
                      <w:bottom w:val="nil"/>
                      <w:right w:val="nil"/>
                      <w:between w:val="nil"/>
                    </w:pBdr>
                    <w:spacing w:after="200"/>
                    <w:contextualSpacing/>
                    <w:jc w:val="center"/>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а</w:t>
                  </w:r>
                </w:p>
              </w:tc>
              <w:tc>
                <w:tcPr>
                  <w:tcW w:w="2489" w:type="dxa"/>
                </w:tcPr>
                <w:p w:rsidR="0094216E" w:rsidRPr="00E8471A" w:rsidRDefault="0094216E" w:rsidP="00A2170F">
                  <w:pPr>
                    <w:pBdr>
                      <w:top w:val="nil"/>
                      <w:left w:val="nil"/>
                      <w:bottom w:val="nil"/>
                      <w:right w:val="nil"/>
                      <w:between w:val="nil"/>
                    </w:pBdr>
                    <w:spacing w:after="200"/>
                    <w:contextualSpacing/>
                    <w:jc w:val="center"/>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б</w:t>
                  </w:r>
                </w:p>
              </w:tc>
            </w:tr>
            <w:tr w:rsidR="0094216E" w:rsidRPr="00E8471A">
              <w:tc>
                <w:tcPr>
                  <w:tcW w:w="4978" w:type="dxa"/>
                  <w:gridSpan w:val="2"/>
                </w:tcPr>
                <w:p w:rsidR="0094216E" w:rsidRPr="00E8471A" w:rsidRDefault="0094216E" w:rsidP="00A2170F">
                  <w:pPr>
                    <w:pBdr>
                      <w:top w:val="nil"/>
                      <w:left w:val="nil"/>
                      <w:bottom w:val="nil"/>
                      <w:right w:val="nil"/>
                      <w:between w:val="nil"/>
                    </w:pBdr>
                    <w:spacing w:after="200"/>
                    <w:contextualSpacing/>
                    <w:jc w:val="center"/>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Рисунок 7.1 </w:t>
                  </w:r>
                </w:p>
              </w:tc>
            </w:tr>
          </w:tbl>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lang w:val="ru-RU"/>
              </w:rPr>
            </w:pP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lastRenderedPageBreak/>
              <w:t>7.4.1 Здания, в зависимости от опасности последствий их разрушения для безопасности людей, от их важности для общественной безопасности, для защиты населения в период непосредственно после землетрясения и от социальных и экономических последствий их разрушения, подразделяются по ответственности:</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а) в зависимости от функционального назначения – на четыре класса;</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б) в зависимости от этажности – на пять классов.</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Другие инженерные сооружения, не относящиеся к зданиям, подразделяются по ответственности на четыре класса.</w:t>
            </w:r>
          </w:p>
        </w:tc>
        <w:tc>
          <w:tcPr>
            <w:tcW w:w="7734"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7.4.1 Здания, в зависимости от опасности последствий их разрушения для безопасности людей, от их важности для общественной безопасности, для защиты населения в период непосредственно после землетрясения и от социальных и экономических последствий их разрушения, подразделяются по ответственности:</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а) в зависимости от функционального назначения – на четыре класса;</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б) в зависимости от этажности – на пять классов.</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i/>
                <w:color w:val="000000"/>
                <w:sz w:val="28"/>
                <w:szCs w:val="28"/>
              </w:rPr>
            </w:pPr>
            <w:r w:rsidRPr="00E8471A">
              <w:rPr>
                <w:rFonts w:ascii="Times New Roman" w:eastAsia="Times New Roman" w:hAnsi="Times New Roman" w:cs="Times New Roman"/>
                <w:b/>
                <w:i/>
                <w:color w:val="000000"/>
                <w:sz w:val="28"/>
                <w:szCs w:val="28"/>
              </w:rPr>
              <w:t>7.4.4</w:t>
            </w:r>
            <w:r w:rsidRPr="00E8471A">
              <w:rPr>
                <w:rFonts w:ascii="Times New Roman" w:eastAsia="Times New Roman" w:hAnsi="Times New Roman" w:cs="Times New Roman"/>
                <w:b/>
                <w:i/>
                <w:color w:val="000000"/>
                <w:sz w:val="28"/>
                <w:szCs w:val="28"/>
              </w:rPr>
              <w:tab/>
              <w:t>Для инженерных сооружений, отнесенных к классам ответственности по функциональному назначению I, II, III и IV, значения коэффициентов ответственности γIh и γIv следует принимать 0,5, 1,0, 1,25 и 1,5 соответственно.</w:t>
            </w:r>
          </w:p>
        </w:tc>
        <w:tc>
          <w:tcPr>
            <w:tcW w:w="7734"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исключить пункт 7.4.4</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Табл. 7.2 ячейка относящяяся к III-му классу ответственности:</w:t>
            </w:r>
          </w:p>
          <w:p w:rsidR="0094216E" w:rsidRPr="00E8471A" w:rsidRDefault="0094216E" w:rsidP="00A2170F">
            <w:pPr>
              <w:contextualSpacing/>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«Здания, эксплуатация которых связана с длительным скоплением в них большого количества людей:</w:t>
            </w:r>
          </w:p>
          <w:p w:rsidR="0094216E" w:rsidRPr="00E8471A" w:rsidRDefault="0094216E" w:rsidP="00A2170F">
            <w:pPr>
              <w:contextualSpacing/>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 здания дошкольных учреждений, школ, колледжей, училищ, высших учебных заведений;</w:t>
            </w:r>
          </w:p>
          <w:p w:rsidR="0094216E" w:rsidRPr="00E8471A" w:rsidRDefault="0094216E" w:rsidP="00A2170F">
            <w:pPr>
              <w:contextualSpacing/>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 здания больниц (кроме, отнесенных к классу IV) и родильных домов;</w:t>
            </w:r>
          </w:p>
          <w:p w:rsidR="0094216E" w:rsidRPr="00E8471A" w:rsidRDefault="0094216E" w:rsidP="00A2170F">
            <w:pPr>
              <w:contextualSpacing/>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 здания домов престарелых;</w:t>
            </w:r>
          </w:p>
          <w:p w:rsidR="0094216E" w:rsidRPr="00E8471A" w:rsidRDefault="0094216E" w:rsidP="00A2170F">
            <w:pPr>
              <w:contextualSpacing/>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 здания для маломобильных групп населения;</w:t>
            </w:r>
          </w:p>
          <w:p w:rsidR="0094216E" w:rsidRPr="00E8471A" w:rsidRDefault="0094216E" w:rsidP="00A2170F">
            <w:pPr>
              <w:contextualSpacing/>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 здания общежитий, казарм, пенитенциарной службы и другие здания подобного назначения.</w:t>
            </w:r>
          </w:p>
          <w:p w:rsidR="0094216E" w:rsidRPr="00E8471A" w:rsidRDefault="0094216E" w:rsidP="00A2170F">
            <w:pPr>
              <w:contextualSpacing/>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 здания театров, кинотеатров, крытых стадионов и другие здания культового, культурно-зрелищного и развлекательного</w:t>
            </w:r>
          </w:p>
          <w:p w:rsidR="0094216E" w:rsidRPr="00E8471A" w:rsidRDefault="0094216E" w:rsidP="00A2170F">
            <w:pPr>
              <w:contextualSpacing/>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lastRenderedPageBreak/>
              <w:t>назначения с общей вместимостью от 300 до 3000 человек;</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b/>
                <w:color w:val="000000"/>
                <w:sz w:val="28"/>
                <w:szCs w:val="28"/>
              </w:rPr>
              <w:t xml:space="preserve"> -</w:t>
            </w:r>
            <w:r w:rsidRPr="00E8471A">
              <w:rPr>
                <w:rFonts w:ascii="Times New Roman" w:eastAsia="Times New Roman" w:hAnsi="Times New Roman" w:cs="Times New Roman"/>
                <w:color w:val="000000"/>
                <w:sz w:val="28"/>
                <w:szCs w:val="28"/>
              </w:rPr>
              <w:t>зданияс пролетами от 30 до 60 метров (кроме зданий,отнесенных к классу IV).</w:t>
            </w:r>
          </w:p>
        </w:tc>
        <w:tc>
          <w:tcPr>
            <w:tcW w:w="7734"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lastRenderedPageBreak/>
              <w:t>В табл. 7.2 в  ячейке относящейся к III-му классу ответственности выделить последний пункт в самостоятельный абзац:</w:t>
            </w:r>
          </w:p>
          <w:p w:rsidR="0094216E" w:rsidRPr="00E8471A" w:rsidRDefault="0094216E" w:rsidP="00A2170F">
            <w:pPr>
              <w:contextualSpacing/>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«Здания, эксплуатация которых связана с длительным скоплением в них большого количества людей:</w:t>
            </w:r>
          </w:p>
          <w:p w:rsidR="0094216E" w:rsidRPr="00E8471A" w:rsidRDefault="0094216E" w:rsidP="00A2170F">
            <w:pPr>
              <w:contextualSpacing/>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 здания дошкольных учреждений, школ, колледжей, училищ, высших учебных заведений;</w:t>
            </w:r>
          </w:p>
          <w:p w:rsidR="0094216E" w:rsidRPr="00E8471A" w:rsidRDefault="0094216E" w:rsidP="00A2170F">
            <w:pPr>
              <w:contextualSpacing/>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 здания больниц (кроме, отнесенных к классу IV) и родильных домов;</w:t>
            </w:r>
          </w:p>
          <w:p w:rsidR="0094216E" w:rsidRPr="00E8471A" w:rsidRDefault="0094216E" w:rsidP="00A2170F">
            <w:pPr>
              <w:contextualSpacing/>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 здания домов престарелых;</w:t>
            </w:r>
          </w:p>
          <w:p w:rsidR="0094216E" w:rsidRPr="00E8471A" w:rsidRDefault="0094216E" w:rsidP="00A2170F">
            <w:pPr>
              <w:contextualSpacing/>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 здания для маломобильных групп населения;</w:t>
            </w:r>
          </w:p>
          <w:p w:rsidR="0094216E" w:rsidRPr="00E8471A" w:rsidRDefault="0094216E" w:rsidP="00A2170F">
            <w:pPr>
              <w:contextualSpacing/>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 здания общежитий, казарм, пенитенциарной службы и другие здания подобного назначения.</w:t>
            </w:r>
          </w:p>
          <w:p w:rsidR="0094216E" w:rsidRPr="00E8471A" w:rsidRDefault="0094216E" w:rsidP="00A2170F">
            <w:pPr>
              <w:contextualSpacing/>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lastRenderedPageBreak/>
              <w:t>– здания театров, кинотеатров, крытых стадионов и другие здания культового, культурно-зрелищного и развлекательного</w:t>
            </w:r>
          </w:p>
          <w:p w:rsidR="0094216E" w:rsidRPr="00E8471A" w:rsidRDefault="0094216E" w:rsidP="00A2170F">
            <w:pPr>
              <w:contextualSpacing/>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назначения с общей вместимостью от 300 до 3000 человек;</w:t>
            </w:r>
          </w:p>
          <w:p w:rsidR="0094216E" w:rsidRPr="00E8471A" w:rsidRDefault="009D401A"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b/>
                <w:color w:val="000000"/>
                <w:sz w:val="28"/>
                <w:szCs w:val="28"/>
                <w:lang w:val="ru-RU"/>
              </w:rPr>
              <w:t xml:space="preserve">  </w:t>
            </w:r>
            <w:r w:rsidR="0094216E" w:rsidRPr="00E8471A">
              <w:rPr>
                <w:rFonts w:ascii="Times New Roman" w:eastAsia="Times New Roman" w:hAnsi="Times New Roman" w:cs="Times New Roman"/>
                <w:b/>
                <w:color w:val="000000"/>
                <w:sz w:val="28"/>
                <w:szCs w:val="28"/>
              </w:rPr>
              <w:t xml:space="preserve">Здания </w:t>
            </w:r>
            <w:r w:rsidR="0094216E" w:rsidRPr="00E8471A">
              <w:rPr>
                <w:rFonts w:ascii="Times New Roman" w:eastAsia="Times New Roman" w:hAnsi="Times New Roman" w:cs="Times New Roman"/>
                <w:color w:val="000000"/>
                <w:sz w:val="28"/>
                <w:szCs w:val="28"/>
              </w:rPr>
              <w:t>с пролетами от 30 до 60 метров (кроме зданий, отнесенных к классу IV</w:t>
            </w:r>
            <w:r w:rsidR="0094216E" w:rsidRPr="00E8471A">
              <w:rPr>
                <w:rFonts w:ascii="Times New Roman" w:eastAsia="Times New Roman" w:hAnsi="Times New Roman" w:cs="Times New Roman"/>
                <w:b/>
                <w:color w:val="000000"/>
                <w:sz w:val="28"/>
                <w:szCs w:val="28"/>
              </w:rPr>
              <w:t>).</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lastRenderedPageBreak/>
              <w:t>7.5.4 Выражения (7.8) и (7.9) предназначены для определения значений спектра расчетных реакций S</w:t>
            </w:r>
            <w:r w:rsidRPr="00E8471A">
              <w:rPr>
                <w:rFonts w:ascii="Times New Roman" w:eastAsia="Times New Roman" w:hAnsi="Times New Roman" w:cs="Times New Roman"/>
                <w:color w:val="000000"/>
                <w:sz w:val="28"/>
                <w:szCs w:val="28"/>
                <w:vertAlign w:val="subscript"/>
              </w:rPr>
              <w:t>dv</w:t>
            </w:r>
            <w:r w:rsidRPr="00E8471A">
              <w:rPr>
                <w:rFonts w:ascii="Times New Roman" w:eastAsia="Times New Roman" w:hAnsi="Times New Roman" w:cs="Times New Roman"/>
                <w:color w:val="000000"/>
                <w:sz w:val="28"/>
                <w:szCs w:val="28"/>
              </w:rPr>
              <w:t>(T</w:t>
            </w:r>
            <w:r w:rsidRPr="00E8471A">
              <w:rPr>
                <w:rFonts w:ascii="Times New Roman" w:eastAsia="Times New Roman" w:hAnsi="Times New Roman" w:cs="Times New Roman"/>
                <w:color w:val="000000"/>
                <w:sz w:val="28"/>
                <w:szCs w:val="28"/>
                <w:vertAlign w:val="subscript"/>
              </w:rPr>
              <w:t>v</w:t>
            </w:r>
            <w:r w:rsidRPr="00E8471A">
              <w:rPr>
                <w:rFonts w:ascii="Times New Roman" w:eastAsia="Times New Roman" w:hAnsi="Times New Roman" w:cs="Times New Roman"/>
                <w:color w:val="000000"/>
                <w:sz w:val="28"/>
                <w:szCs w:val="28"/>
              </w:rPr>
              <w:t>) при значениях Tv не более 2 секунд.</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Значения спектров S</w:t>
            </w:r>
            <w:r w:rsidRPr="00E8471A">
              <w:rPr>
                <w:rFonts w:ascii="Times New Roman" w:eastAsia="Times New Roman" w:hAnsi="Times New Roman" w:cs="Times New Roman"/>
                <w:color w:val="000000"/>
                <w:sz w:val="28"/>
                <w:szCs w:val="28"/>
                <w:vertAlign w:val="subscript"/>
              </w:rPr>
              <w:t>dv</w:t>
            </w:r>
            <w:r w:rsidRPr="00E8471A">
              <w:rPr>
                <w:rFonts w:ascii="Times New Roman" w:eastAsia="Times New Roman" w:hAnsi="Times New Roman" w:cs="Times New Roman"/>
                <w:color w:val="000000"/>
                <w:sz w:val="28"/>
                <w:szCs w:val="28"/>
              </w:rPr>
              <w:t>(T</w:t>
            </w:r>
            <w:r w:rsidRPr="00E8471A">
              <w:rPr>
                <w:rFonts w:ascii="Times New Roman" w:eastAsia="Times New Roman" w:hAnsi="Times New Roman" w:cs="Times New Roman"/>
                <w:color w:val="000000"/>
                <w:sz w:val="28"/>
                <w:szCs w:val="28"/>
                <w:vertAlign w:val="subscript"/>
              </w:rPr>
              <w:t>v</w:t>
            </w:r>
            <w:r w:rsidRPr="00E8471A">
              <w:rPr>
                <w:rFonts w:ascii="Times New Roman" w:eastAsia="Times New Roman" w:hAnsi="Times New Roman" w:cs="Times New Roman"/>
                <w:color w:val="000000"/>
                <w:sz w:val="28"/>
                <w:szCs w:val="28"/>
              </w:rPr>
              <w:t>) для T</w:t>
            </w:r>
            <w:r w:rsidRPr="00E8471A">
              <w:rPr>
                <w:rFonts w:ascii="Times New Roman" w:eastAsia="Times New Roman" w:hAnsi="Times New Roman" w:cs="Times New Roman"/>
                <w:color w:val="000000"/>
                <w:sz w:val="28"/>
                <w:szCs w:val="28"/>
                <w:vertAlign w:val="subscript"/>
              </w:rPr>
              <w:t>v</w:t>
            </w:r>
            <w:r w:rsidRPr="00E8471A">
              <w:rPr>
                <w:rFonts w:ascii="Times New Roman" w:eastAsia="Times New Roman" w:hAnsi="Times New Roman" w:cs="Times New Roman"/>
                <w:color w:val="000000"/>
                <w:sz w:val="28"/>
                <w:szCs w:val="28"/>
              </w:rPr>
              <w:t xml:space="preserve"> более 2 секунд следует определять на основании результатов </w:t>
            </w:r>
            <w:r w:rsidRPr="00E8471A">
              <w:rPr>
                <w:rFonts w:ascii="Times New Roman" w:eastAsia="Times New Roman" w:hAnsi="Times New Roman" w:cs="Times New Roman"/>
                <w:b/>
                <w:color w:val="000000"/>
                <w:sz w:val="28"/>
                <w:szCs w:val="28"/>
              </w:rPr>
              <w:t>специальных исследований, учитывающих специфические особенности площадок строительства.</w:t>
            </w:r>
          </w:p>
        </w:tc>
        <w:tc>
          <w:tcPr>
            <w:tcW w:w="7734"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7.5.4 Выражения (7.8) и (7.9) предназначены для определения значений спектра расчетных реакций S</w:t>
            </w:r>
            <w:r w:rsidRPr="00E8471A">
              <w:rPr>
                <w:rFonts w:ascii="Times New Roman" w:eastAsia="Times New Roman" w:hAnsi="Times New Roman" w:cs="Times New Roman"/>
                <w:color w:val="000000"/>
                <w:sz w:val="28"/>
                <w:szCs w:val="28"/>
                <w:vertAlign w:val="subscript"/>
              </w:rPr>
              <w:t>dv</w:t>
            </w:r>
            <w:r w:rsidRPr="00E8471A">
              <w:rPr>
                <w:rFonts w:ascii="Times New Roman" w:eastAsia="Times New Roman" w:hAnsi="Times New Roman" w:cs="Times New Roman"/>
                <w:color w:val="000000"/>
                <w:sz w:val="28"/>
                <w:szCs w:val="28"/>
              </w:rPr>
              <w:t>(T</w:t>
            </w:r>
            <w:r w:rsidRPr="00E8471A">
              <w:rPr>
                <w:rFonts w:ascii="Times New Roman" w:eastAsia="Times New Roman" w:hAnsi="Times New Roman" w:cs="Times New Roman"/>
                <w:color w:val="000000"/>
                <w:sz w:val="28"/>
                <w:szCs w:val="28"/>
                <w:vertAlign w:val="subscript"/>
              </w:rPr>
              <w:t>v</w:t>
            </w:r>
            <w:r w:rsidRPr="00E8471A">
              <w:rPr>
                <w:rFonts w:ascii="Times New Roman" w:eastAsia="Times New Roman" w:hAnsi="Times New Roman" w:cs="Times New Roman"/>
                <w:color w:val="000000"/>
                <w:sz w:val="28"/>
                <w:szCs w:val="28"/>
              </w:rPr>
              <w:t>) при значениях Tv не более 2 секунд.</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color w:val="000000"/>
                <w:sz w:val="28"/>
                <w:szCs w:val="28"/>
              </w:rPr>
              <w:t>Значения спектров S</w:t>
            </w:r>
            <w:r w:rsidRPr="00E8471A">
              <w:rPr>
                <w:rFonts w:ascii="Times New Roman" w:eastAsia="Times New Roman" w:hAnsi="Times New Roman" w:cs="Times New Roman"/>
                <w:color w:val="000000"/>
                <w:sz w:val="28"/>
                <w:szCs w:val="28"/>
                <w:vertAlign w:val="subscript"/>
              </w:rPr>
              <w:t>dv</w:t>
            </w:r>
            <w:r w:rsidRPr="00E8471A">
              <w:rPr>
                <w:rFonts w:ascii="Times New Roman" w:eastAsia="Times New Roman" w:hAnsi="Times New Roman" w:cs="Times New Roman"/>
                <w:color w:val="000000"/>
                <w:sz w:val="28"/>
                <w:szCs w:val="28"/>
              </w:rPr>
              <w:t>(T</w:t>
            </w:r>
            <w:r w:rsidRPr="00E8471A">
              <w:rPr>
                <w:rFonts w:ascii="Times New Roman" w:eastAsia="Times New Roman" w:hAnsi="Times New Roman" w:cs="Times New Roman"/>
                <w:color w:val="000000"/>
                <w:sz w:val="28"/>
                <w:szCs w:val="28"/>
                <w:vertAlign w:val="subscript"/>
              </w:rPr>
              <w:t>v</w:t>
            </w:r>
            <w:r w:rsidRPr="00E8471A">
              <w:rPr>
                <w:rFonts w:ascii="Times New Roman" w:eastAsia="Times New Roman" w:hAnsi="Times New Roman" w:cs="Times New Roman"/>
                <w:color w:val="000000"/>
                <w:sz w:val="28"/>
                <w:szCs w:val="28"/>
              </w:rPr>
              <w:t>) для T</w:t>
            </w:r>
            <w:r w:rsidRPr="00E8471A">
              <w:rPr>
                <w:rFonts w:ascii="Times New Roman" w:eastAsia="Times New Roman" w:hAnsi="Times New Roman" w:cs="Times New Roman"/>
                <w:color w:val="000000"/>
                <w:sz w:val="28"/>
                <w:szCs w:val="28"/>
                <w:vertAlign w:val="subscript"/>
              </w:rPr>
              <w:t>v</w:t>
            </w:r>
            <w:r w:rsidRPr="00E8471A">
              <w:rPr>
                <w:rFonts w:ascii="Times New Roman" w:eastAsia="Times New Roman" w:hAnsi="Times New Roman" w:cs="Times New Roman"/>
                <w:color w:val="000000"/>
                <w:sz w:val="28"/>
                <w:szCs w:val="28"/>
              </w:rPr>
              <w:t xml:space="preserve"> более 2 секунд следует определять на основании результатов </w:t>
            </w:r>
            <w:r w:rsidRPr="00E8471A">
              <w:rPr>
                <w:rFonts w:ascii="Times New Roman" w:eastAsia="Times New Roman" w:hAnsi="Times New Roman" w:cs="Times New Roman"/>
                <w:b/>
                <w:color w:val="000000"/>
                <w:sz w:val="28"/>
                <w:szCs w:val="28"/>
              </w:rPr>
              <w:t>дополнительных исследований.</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7.6.1 Значения коэффициента поведения q, учитываемые при определении расчетных горизонтальных сейсмических нагрузок на регулярные по высоте здания и сооружения приведены:</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для зданий – в таблице 7.8;</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для других инженерных сооружений – в таблице 7.9.</w:t>
            </w:r>
          </w:p>
        </w:tc>
        <w:tc>
          <w:tcPr>
            <w:tcW w:w="7734"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7.6.1 Значения коэффициента поведения q, учитываемые при определении расчетных горизонтальных сейсмических нагрузок на регулярные </w:t>
            </w:r>
            <w:r w:rsidRPr="00E8471A">
              <w:rPr>
                <w:rFonts w:ascii="Times New Roman" w:eastAsia="Times New Roman" w:hAnsi="Times New Roman" w:cs="Times New Roman"/>
                <w:b/>
                <w:color w:val="000000"/>
                <w:sz w:val="28"/>
                <w:szCs w:val="28"/>
              </w:rPr>
              <w:t>и умеренно-нерегулярные</w:t>
            </w:r>
            <w:r w:rsidRPr="00E8471A">
              <w:rPr>
                <w:rFonts w:ascii="Times New Roman" w:eastAsia="Times New Roman" w:hAnsi="Times New Roman" w:cs="Times New Roman"/>
                <w:color w:val="000000"/>
                <w:sz w:val="28"/>
                <w:szCs w:val="28"/>
              </w:rPr>
              <w:t xml:space="preserve"> по высоте здания и сооружения приведены:</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для зданий – в таблице 7.8;</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для других инженерных сооружений – в таблице 7.9.</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7.6.2 </w:t>
            </w:r>
            <w:r w:rsidRPr="00E8471A">
              <w:rPr>
                <w:rFonts w:ascii="Times New Roman" w:eastAsia="Times New Roman" w:hAnsi="Times New Roman" w:cs="Times New Roman"/>
                <w:b/>
                <w:color w:val="000000"/>
                <w:sz w:val="28"/>
                <w:szCs w:val="28"/>
              </w:rPr>
              <w:t>Значения</w:t>
            </w:r>
            <w:r w:rsidRPr="00E8471A">
              <w:rPr>
                <w:rFonts w:ascii="Times New Roman" w:eastAsia="Times New Roman" w:hAnsi="Times New Roman" w:cs="Times New Roman"/>
                <w:color w:val="000000"/>
                <w:sz w:val="28"/>
                <w:szCs w:val="28"/>
              </w:rPr>
              <w:t xml:space="preserve"> коэффициента поведения q, </w:t>
            </w:r>
            <w:r w:rsidRPr="00E8471A">
              <w:rPr>
                <w:rFonts w:ascii="Times New Roman" w:eastAsia="Times New Roman" w:hAnsi="Times New Roman" w:cs="Times New Roman"/>
                <w:b/>
                <w:color w:val="000000"/>
                <w:sz w:val="28"/>
                <w:szCs w:val="28"/>
              </w:rPr>
              <w:t>учитываемые</w:t>
            </w:r>
            <w:r w:rsidRPr="00E8471A">
              <w:rPr>
                <w:rFonts w:ascii="Times New Roman" w:eastAsia="Times New Roman" w:hAnsi="Times New Roman" w:cs="Times New Roman"/>
                <w:color w:val="000000"/>
                <w:sz w:val="28"/>
                <w:szCs w:val="28"/>
              </w:rPr>
              <w:t xml:space="preserve"> при определении расчетных вертикальных сейсмических нагрузок на здания и сооружения, вне зависимости от их конструктивного типа, конфигурации, а также параметров и материала несущих конструкций, следует принимать 1,5.</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p>
        </w:tc>
        <w:tc>
          <w:tcPr>
            <w:tcW w:w="7734"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7.6.2 </w:t>
            </w:r>
            <w:r w:rsidRPr="00E8471A">
              <w:rPr>
                <w:rFonts w:ascii="Times New Roman" w:eastAsia="Times New Roman" w:hAnsi="Times New Roman" w:cs="Times New Roman"/>
                <w:b/>
                <w:color w:val="000000"/>
                <w:sz w:val="28"/>
                <w:szCs w:val="28"/>
              </w:rPr>
              <w:t>Значение</w:t>
            </w:r>
            <w:r w:rsidRPr="00E8471A">
              <w:rPr>
                <w:rFonts w:ascii="Times New Roman" w:eastAsia="Times New Roman" w:hAnsi="Times New Roman" w:cs="Times New Roman"/>
                <w:color w:val="000000"/>
                <w:sz w:val="28"/>
                <w:szCs w:val="28"/>
              </w:rPr>
              <w:t xml:space="preserve"> коэффициента поведения q, </w:t>
            </w:r>
            <w:r w:rsidRPr="00E8471A">
              <w:rPr>
                <w:rFonts w:ascii="Times New Roman" w:eastAsia="Times New Roman" w:hAnsi="Times New Roman" w:cs="Times New Roman"/>
                <w:b/>
                <w:color w:val="000000"/>
                <w:sz w:val="28"/>
                <w:szCs w:val="28"/>
              </w:rPr>
              <w:t>учитываемое</w:t>
            </w:r>
            <w:r w:rsidRPr="00E8471A">
              <w:rPr>
                <w:rFonts w:ascii="Times New Roman" w:eastAsia="Times New Roman" w:hAnsi="Times New Roman" w:cs="Times New Roman"/>
                <w:color w:val="000000"/>
                <w:sz w:val="28"/>
                <w:szCs w:val="28"/>
              </w:rPr>
              <w:t xml:space="preserve"> при определении расчетных вертикальных сейсмических нагрузок на здания и сооружения, вне зависимости от их конструктивного типа, конфигурации, а также параметров и материала несущих конструкций, следует принимать 1,5.</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7.6.4 Следует иметь в виду, что значения коэффициентов поведения, приведенные в таблицах 7.8 и 7.9, приняты в предположении, что проектные решения, качество выполнения </w:t>
            </w:r>
            <w:r w:rsidRPr="00E8471A">
              <w:rPr>
                <w:rFonts w:ascii="Times New Roman" w:eastAsia="Times New Roman" w:hAnsi="Times New Roman" w:cs="Times New Roman"/>
                <w:color w:val="000000"/>
                <w:sz w:val="28"/>
                <w:szCs w:val="28"/>
              </w:rPr>
              <w:lastRenderedPageBreak/>
              <w:t xml:space="preserve">конструкций зданий и сооружений, а также контроль качества их выполнения соответствуют установленным требованиям </w:t>
            </w:r>
            <w:r w:rsidRPr="00E8471A">
              <w:rPr>
                <w:rFonts w:ascii="Times New Roman" w:eastAsia="Times New Roman" w:hAnsi="Times New Roman" w:cs="Times New Roman"/>
                <w:b/>
                <w:color w:val="000000"/>
                <w:sz w:val="28"/>
                <w:szCs w:val="28"/>
              </w:rPr>
              <w:t>(см. пункты 5.2 и 5.5).</w:t>
            </w:r>
          </w:p>
        </w:tc>
        <w:tc>
          <w:tcPr>
            <w:tcW w:w="7734"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lastRenderedPageBreak/>
              <w:t xml:space="preserve">7.6.4 Значения коэффициентов поведения, приведенные в таблицах 7.8 и 7.9, приняты с учетом того, что проектные решения, качество выполнения конструкций зданий и </w:t>
            </w:r>
            <w:r w:rsidRPr="00E8471A">
              <w:rPr>
                <w:rFonts w:ascii="Times New Roman" w:eastAsia="Times New Roman" w:hAnsi="Times New Roman" w:cs="Times New Roman"/>
                <w:color w:val="000000"/>
                <w:sz w:val="28"/>
                <w:szCs w:val="28"/>
              </w:rPr>
              <w:lastRenderedPageBreak/>
              <w:t>сооружений, а также контроль качества их выполнения соответствуют установленным требованиям (</w:t>
            </w:r>
            <w:r w:rsidRPr="00E8471A">
              <w:rPr>
                <w:rFonts w:ascii="Times New Roman" w:eastAsia="Times New Roman" w:hAnsi="Times New Roman" w:cs="Times New Roman"/>
                <w:b/>
                <w:color w:val="000000"/>
                <w:sz w:val="28"/>
                <w:szCs w:val="28"/>
              </w:rPr>
              <w:t>см. пункт  5.5</w:t>
            </w:r>
            <w:r w:rsidRPr="00E8471A">
              <w:rPr>
                <w:rFonts w:ascii="Times New Roman" w:eastAsia="Times New Roman" w:hAnsi="Times New Roman" w:cs="Times New Roman"/>
                <w:color w:val="000000"/>
                <w:sz w:val="28"/>
                <w:szCs w:val="28"/>
              </w:rPr>
              <w:t>).</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lastRenderedPageBreak/>
              <w:t>7.6.5 Если здание (сооружение), из-за резкого увеличения массы или уменьшения жесткостей вертикальных несущих конструкций в одном или нескольких этажах (уровнях)</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по сравнению с другими смежными этажами (уровнями), классифицировано как нерегулярное по высоте, то расчетные эффекты горизонтальных сейсмических воздействий в конструкциях соответствующих этажей (уровней) должны быть увеличены.</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П р и м е ч а н и е – К нерегулярным по высоте зданиям, например, следует относить:</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здания с нижними или промежуточными гибкими каркасными этажами;</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здания на свайных фундаментах с высоким ростверком;</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 каркасные здания (без вертикальных </w:t>
            </w:r>
            <w:r w:rsidRPr="00E8471A">
              <w:rPr>
                <w:rFonts w:ascii="Times New Roman" w:eastAsia="Times New Roman" w:hAnsi="Times New Roman" w:cs="Times New Roman"/>
                <w:b/>
                <w:color w:val="000000"/>
                <w:sz w:val="28"/>
                <w:szCs w:val="28"/>
              </w:rPr>
              <w:t>устоев</w:t>
            </w:r>
            <w:r w:rsidRPr="00E8471A">
              <w:rPr>
                <w:rFonts w:ascii="Times New Roman" w:eastAsia="Times New Roman" w:hAnsi="Times New Roman" w:cs="Times New Roman"/>
                <w:color w:val="000000"/>
                <w:sz w:val="28"/>
                <w:szCs w:val="28"/>
              </w:rPr>
              <w:t xml:space="preserve"> жесткости или стен) с резким уменьшением жесткости</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каменного заполнения в одном или нескольких этажах по сравнению с другими смежными этажами.</w:t>
            </w:r>
          </w:p>
        </w:tc>
        <w:tc>
          <w:tcPr>
            <w:tcW w:w="7734"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7.6.5 Если здание (сооружение), из-за резкого увеличения массы или уменьшения жесткостей вертикальных несущих конструкций в одном или нескольких этажах (уровнях)</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по сравнению с другими смежными этажами (уровнями), классифицировано как нерегулярное по высоте, то расчетные эффекты горизонтальных сейсмических воздействий в конструкциях соответствующих этажей (уровней) должны быть увеличены.</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П р и м е ч а н и е – К нерегулярным по высоте зданиям, например, следует относить:</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здания с нижними или промежуточными гибкими каркасными этажами;</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здания на свайных фундаментах с высоким ростверком;</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 каркасные здания (без вертикальных </w:t>
            </w:r>
            <w:r w:rsidRPr="00E8471A">
              <w:rPr>
                <w:rFonts w:ascii="Times New Roman" w:eastAsia="Times New Roman" w:hAnsi="Times New Roman" w:cs="Times New Roman"/>
                <w:b/>
                <w:color w:val="000000"/>
                <w:sz w:val="28"/>
                <w:szCs w:val="28"/>
              </w:rPr>
              <w:t>элементов</w:t>
            </w:r>
            <w:r w:rsidRPr="00E8471A">
              <w:rPr>
                <w:rFonts w:ascii="Times New Roman" w:eastAsia="Times New Roman" w:hAnsi="Times New Roman" w:cs="Times New Roman"/>
                <w:color w:val="000000"/>
                <w:sz w:val="28"/>
                <w:szCs w:val="28"/>
              </w:rPr>
              <w:t xml:space="preserve"> жесткости или стен) с резким уменьшением жесткости</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color w:val="000000"/>
                <w:sz w:val="28"/>
                <w:szCs w:val="28"/>
              </w:rPr>
              <w:t>каменного заполнения в одном или нескольких этажах по сравнению с другими смежными этажами.</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7.9.3 Если условие (7.16) не выполняется, то для комбинации модальных максимумов от одной компоненты должны быть приняты более точные процедуры, такие как «полное квадратичное сочетание». Выражение для суммирования модальных максимумов в соответствии с процедурой «полного квадратичного сочетания» имеет следующий вид:</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noProof/>
                <w:color w:val="000000"/>
                <w:sz w:val="28"/>
                <w:szCs w:val="28"/>
                <w:lang w:val="ru-RU"/>
              </w:rPr>
              <w:lastRenderedPageBreak/>
              <w:drawing>
                <wp:inline distT="114300" distB="114300" distL="114300" distR="114300">
                  <wp:extent cx="4562475" cy="596900"/>
                  <wp:effectExtent l="0" t="0" r="0" b="0"/>
                  <wp:docPr id="99"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6"/>
                          <a:srcRect/>
                          <a:stretch>
                            <a:fillRect/>
                          </a:stretch>
                        </pic:blipFill>
                        <pic:spPr>
                          <a:xfrm>
                            <a:off x="0" y="0"/>
                            <a:ext cx="4562475" cy="596900"/>
                          </a:xfrm>
                          <a:prstGeom prst="rect">
                            <a:avLst/>
                          </a:prstGeom>
                          <a:ln/>
                        </pic:spPr>
                      </pic:pic>
                    </a:graphicData>
                  </a:graphic>
                </wp:inline>
              </w:drawing>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где при одинаковых значениях показателей демпфирования i и j (в долях от критического) для i-ой и j-ой форм колебаний коэффициент корреляции ρij может быть определен с помощью выражения (7.19):</w:t>
            </w:r>
          </w:p>
          <w:p w:rsidR="0094216E" w:rsidRPr="00E8471A" w:rsidRDefault="00D923EF" w:rsidP="00A2170F">
            <w:pPr>
              <w:contextualSpacing/>
              <w:jc w:val="center"/>
              <w:rPr>
                <w:rFonts w:ascii="Times New Roman" w:eastAsia="Times New Roman" w:hAnsi="Times New Roman" w:cs="Times New Roman"/>
                <w:sz w:val="28"/>
                <w:szCs w:val="28"/>
              </w:rPr>
            </w:pPr>
            <m:oMath>
              <m:sSub>
                <m:sSubPr>
                  <m:ctrlPr>
                    <w:rPr>
                      <w:rFonts w:ascii="Cambria Math" w:eastAsia="Cambria Math" w:hAnsi="Times New Roman" w:cs="Times New Roman"/>
                      <w:sz w:val="28"/>
                      <w:szCs w:val="28"/>
                    </w:rPr>
                  </m:ctrlPr>
                </m:sSubPr>
                <m:e>
                  <m:r>
                    <w:rPr>
                      <w:rFonts w:ascii="Cambria Math" w:eastAsia="Cambria Math" w:hAnsi="Cambria Math" w:cs="Times New Roman"/>
                      <w:sz w:val="28"/>
                      <w:szCs w:val="28"/>
                    </w:rPr>
                    <m:t>p</m:t>
                  </m:r>
                </m:e>
                <m:sub>
                  <m:r>
                    <w:rPr>
                      <w:rFonts w:ascii="Cambria Math" w:eastAsia="Cambria Math" w:hAnsi="Cambria Math" w:cs="Times New Roman"/>
                      <w:sz w:val="28"/>
                      <w:szCs w:val="28"/>
                    </w:rPr>
                    <m:t>ij</m:t>
                  </m:r>
                </m:sub>
              </m:sSub>
              <m:r>
                <w:rPr>
                  <w:rFonts w:ascii="Cambria Math" w:eastAsia="Cambria Math" w:hAnsi="Times New Roman" w:cs="Times New Roman"/>
                  <w:sz w:val="28"/>
                  <w:szCs w:val="28"/>
                </w:rPr>
                <m:t>=</m:t>
              </m:r>
              <m:f>
                <m:fPr>
                  <m:ctrlPr>
                    <w:rPr>
                      <w:rFonts w:ascii="Cambria Math" w:eastAsia="Cambria Math" w:hAnsi="Times New Roman" w:cs="Times New Roman"/>
                      <w:sz w:val="28"/>
                      <w:szCs w:val="28"/>
                    </w:rPr>
                  </m:ctrlPr>
                </m:fPr>
                <m:num>
                  <m:r>
                    <w:rPr>
                      <w:rFonts w:ascii="Cambria Math" w:eastAsia="Cambria Math" w:hAnsi="Times New Roman" w:cs="Times New Roman"/>
                      <w:sz w:val="28"/>
                      <w:szCs w:val="28"/>
                    </w:rPr>
                    <m:t>8</m:t>
                  </m:r>
                  <m:sSup>
                    <m:sSupPr>
                      <m:ctrlPr>
                        <w:rPr>
                          <w:rFonts w:ascii="Cambria Math" w:eastAsia="Cambria Math" w:hAnsi="Times New Roman" w:cs="Times New Roman"/>
                          <w:sz w:val="28"/>
                          <w:szCs w:val="28"/>
                        </w:rPr>
                      </m:ctrlPr>
                    </m:sSupPr>
                    <m:e/>
                    <m:sup>
                      <m:r>
                        <w:rPr>
                          <w:rFonts w:ascii="Cambria Math" w:eastAsia="Cambria Math" w:hAnsi="Times New Roman" w:cs="Times New Roman"/>
                          <w:sz w:val="28"/>
                          <w:szCs w:val="28"/>
                        </w:rPr>
                        <m:t>2</m:t>
                      </m:r>
                    </m:sup>
                  </m:sSup>
                  <m:r>
                    <w:rPr>
                      <w:rFonts w:ascii="Times New Roman" w:eastAsia="Cambria Math" w:hAnsi="Cambria Math" w:cs="Times New Roman"/>
                      <w:sz w:val="28"/>
                      <w:szCs w:val="28"/>
                    </w:rPr>
                    <m:t>*</m:t>
                  </m:r>
                  <m:d>
                    <m:dPr>
                      <m:ctrlPr>
                        <w:rPr>
                          <w:rFonts w:ascii="Cambria Math" w:eastAsia="Cambria Math" w:hAnsi="Times New Roman" w:cs="Times New Roman"/>
                          <w:sz w:val="28"/>
                          <w:szCs w:val="28"/>
                        </w:rPr>
                      </m:ctrlPr>
                    </m:dPr>
                    <m:e>
                      <m:r>
                        <w:rPr>
                          <w:rFonts w:ascii="Cambria Math" w:eastAsia="Cambria Math" w:hAnsi="Times New Roman" w:cs="Times New Roman"/>
                          <w:sz w:val="28"/>
                          <w:szCs w:val="28"/>
                        </w:rPr>
                        <m:t>1+</m:t>
                      </m:r>
                      <m:sSub>
                        <m:sSubPr>
                          <m:ctrlPr>
                            <w:rPr>
                              <w:rFonts w:ascii="Cambria Math" w:eastAsia="Cambria Math" w:hAnsi="Times New Roman" w:cs="Times New Roman"/>
                              <w:sz w:val="28"/>
                              <w:szCs w:val="28"/>
                            </w:rPr>
                          </m:ctrlPr>
                        </m:sSubPr>
                        <m:e>
                          <m:r>
                            <w:rPr>
                              <w:rFonts w:ascii="Cambria Math" w:eastAsia="Cambria Math" w:hAnsi="Cambria Math" w:cs="Times New Roman"/>
                              <w:sz w:val="28"/>
                              <w:szCs w:val="28"/>
                            </w:rPr>
                            <m:t>r</m:t>
                          </m:r>
                        </m:e>
                        <m:sub>
                          <m:r>
                            <w:rPr>
                              <w:rFonts w:ascii="Cambria Math" w:eastAsia="Cambria Math" w:hAnsi="Cambria Math" w:cs="Times New Roman"/>
                              <w:sz w:val="28"/>
                              <w:szCs w:val="28"/>
                            </w:rPr>
                            <m:t>ij</m:t>
                          </m:r>
                        </m:sub>
                      </m:sSub>
                    </m:e>
                  </m:d>
                  <m:r>
                    <w:rPr>
                      <w:rFonts w:ascii="Times New Roman" w:eastAsia="Cambria Math" w:hAnsi="Cambria Math" w:cs="Times New Roman"/>
                      <w:sz w:val="28"/>
                      <w:szCs w:val="28"/>
                    </w:rPr>
                    <m:t>*</m:t>
                  </m:r>
                  <m:sSubSup>
                    <m:sSubSupPr>
                      <m:ctrlPr>
                        <w:rPr>
                          <w:rFonts w:ascii="Cambria Math" w:eastAsia="Cambria Math" w:hAnsi="Times New Roman" w:cs="Times New Roman"/>
                          <w:sz w:val="28"/>
                          <w:szCs w:val="28"/>
                        </w:rPr>
                      </m:ctrlPr>
                    </m:sSubSupPr>
                    <m:e>
                      <m:r>
                        <w:rPr>
                          <w:rFonts w:ascii="Cambria Math" w:eastAsia="Cambria Math" w:hAnsi="Cambria Math" w:cs="Times New Roman"/>
                          <w:sz w:val="28"/>
                          <w:szCs w:val="28"/>
                        </w:rPr>
                        <m:t>r</m:t>
                      </m:r>
                    </m:e>
                    <m:sub>
                      <m:r>
                        <w:rPr>
                          <w:rFonts w:ascii="Cambria Math" w:eastAsia="Cambria Math" w:hAnsi="Cambria Math" w:cs="Times New Roman"/>
                          <w:sz w:val="28"/>
                          <w:szCs w:val="28"/>
                        </w:rPr>
                        <m:t>ij</m:t>
                      </m:r>
                    </m:sub>
                    <m:sup>
                      <m:r>
                        <w:rPr>
                          <w:rFonts w:ascii="Cambria Math" w:eastAsia="Cambria Math" w:hAnsi="Times New Roman" w:cs="Times New Roman"/>
                          <w:sz w:val="28"/>
                          <w:szCs w:val="28"/>
                        </w:rPr>
                        <m:t>1.5</m:t>
                      </m:r>
                    </m:sup>
                  </m:sSubSup>
                </m:num>
                <m:den>
                  <m:d>
                    <m:dPr>
                      <m:ctrlPr>
                        <w:rPr>
                          <w:rFonts w:ascii="Cambria Math" w:eastAsia="Cambria Math" w:hAnsi="Times New Roman" w:cs="Times New Roman"/>
                          <w:sz w:val="28"/>
                          <w:szCs w:val="28"/>
                        </w:rPr>
                      </m:ctrlPr>
                    </m:dPr>
                    <m:e>
                      <m:sSubSup>
                        <m:sSubSupPr>
                          <m:ctrlPr>
                            <w:rPr>
                              <w:rFonts w:ascii="Cambria Math" w:eastAsia="Cambria Math" w:hAnsi="Times New Roman" w:cs="Times New Roman"/>
                              <w:sz w:val="28"/>
                              <w:szCs w:val="28"/>
                            </w:rPr>
                          </m:ctrlPr>
                        </m:sSubSupPr>
                        <m:e>
                          <m:r>
                            <w:rPr>
                              <w:rFonts w:ascii="Cambria Math" w:eastAsia="Cambria Math" w:hAnsi="Times New Roman" w:cs="Times New Roman"/>
                              <w:sz w:val="28"/>
                              <w:szCs w:val="28"/>
                            </w:rPr>
                            <m:t>1</m:t>
                          </m:r>
                          <m:r>
                            <w:rPr>
                              <w:rFonts w:ascii="Cambria Math" w:eastAsia="Cambria Math" w:hAnsi="Times New Roman" w:cs="Times New Roman"/>
                              <w:sz w:val="28"/>
                              <w:szCs w:val="28"/>
                            </w:rPr>
                            <m:t>-</m:t>
                          </m:r>
                          <m:r>
                            <w:rPr>
                              <w:rFonts w:ascii="Cambria Math" w:eastAsia="Cambria Math" w:hAnsi="Cambria Math" w:cs="Times New Roman"/>
                              <w:sz w:val="28"/>
                              <w:szCs w:val="28"/>
                            </w:rPr>
                            <m:t>r</m:t>
                          </m:r>
                        </m:e>
                        <m:sub>
                          <m:r>
                            <w:rPr>
                              <w:rFonts w:ascii="Cambria Math" w:eastAsia="Cambria Math" w:hAnsi="Cambria Math" w:cs="Times New Roman"/>
                              <w:sz w:val="28"/>
                              <w:szCs w:val="28"/>
                            </w:rPr>
                            <m:t>ij</m:t>
                          </m:r>
                        </m:sub>
                        <m:sup>
                          <m:r>
                            <w:rPr>
                              <w:rFonts w:ascii="Cambria Math" w:eastAsia="Cambria Math" w:hAnsi="Times New Roman" w:cs="Times New Roman"/>
                              <w:sz w:val="28"/>
                              <w:szCs w:val="28"/>
                            </w:rPr>
                            <m:t>2</m:t>
                          </m:r>
                        </m:sup>
                      </m:sSubSup>
                    </m:e>
                  </m:d>
                  <m:r>
                    <w:rPr>
                      <w:rFonts w:ascii="Cambria Math" w:eastAsia="Cambria Math" w:hAnsi="Times New Roman" w:cs="Times New Roman"/>
                      <w:sz w:val="28"/>
                      <w:szCs w:val="28"/>
                    </w:rPr>
                    <m:t>+4</m:t>
                  </m:r>
                  <m:sSup>
                    <m:sSupPr>
                      <m:ctrlPr>
                        <w:rPr>
                          <w:rFonts w:ascii="Cambria Math" w:eastAsia="Cambria Math" w:hAnsi="Times New Roman" w:cs="Times New Roman"/>
                          <w:sz w:val="28"/>
                          <w:szCs w:val="28"/>
                        </w:rPr>
                      </m:ctrlPr>
                    </m:sSupPr>
                    <m:e/>
                    <m:sup>
                      <m:r>
                        <w:rPr>
                          <w:rFonts w:ascii="Cambria Math" w:eastAsia="Cambria Math" w:hAnsi="Times New Roman" w:cs="Times New Roman"/>
                          <w:sz w:val="28"/>
                          <w:szCs w:val="28"/>
                        </w:rPr>
                        <m:t>2</m:t>
                      </m:r>
                    </m:sup>
                  </m:sSup>
                  <m:r>
                    <w:rPr>
                      <w:rFonts w:ascii="Times New Roman" w:eastAsia="Cambria Math" w:hAnsi="Cambria Math" w:cs="Times New Roman"/>
                      <w:sz w:val="28"/>
                      <w:szCs w:val="28"/>
                    </w:rPr>
                    <m:t>*</m:t>
                  </m:r>
                  <m:sSub>
                    <m:sSubPr>
                      <m:ctrlPr>
                        <w:rPr>
                          <w:rFonts w:ascii="Cambria Math" w:eastAsia="Cambria Math" w:hAnsi="Times New Roman" w:cs="Times New Roman"/>
                          <w:sz w:val="28"/>
                          <w:szCs w:val="28"/>
                        </w:rPr>
                      </m:ctrlPr>
                    </m:sSubPr>
                    <m:e>
                      <m:r>
                        <w:rPr>
                          <w:rFonts w:ascii="Cambria Math" w:eastAsia="Cambria Math" w:hAnsi="Cambria Math" w:cs="Times New Roman"/>
                          <w:sz w:val="28"/>
                          <w:szCs w:val="28"/>
                        </w:rPr>
                        <m:t>r</m:t>
                      </m:r>
                    </m:e>
                    <m:sub>
                      <m:r>
                        <w:rPr>
                          <w:rFonts w:ascii="Cambria Math" w:eastAsia="Cambria Math" w:hAnsi="Cambria Math" w:cs="Times New Roman"/>
                          <w:sz w:val="28"/>
                          <w:szCs w:val="28"/>
                        </w:rPr>
                        <m:t>ij</m:t>
                      </m:r>
                    </m:sub>
                  </m:sSub>
                  <m:r>
                    <w:rPr>
                      <w:rFonts w:ascii="Times New Roman" w:eastAsia="Cambria Math" w:hAnsi="Cambria Math" w:cs="Times New Roman"/>
                      <w:sz w:val="28"/>
                      <w:szCs w:val="28"/>
                    </w:rPr>
                    <m:t>*</m:t>
                  </m:r>
                  <m:sSup>
                    <m:sSupPr>
                      <m:ctrlPr>
                        <w:rPr>
                          <w:rFonts w:ascii="Cambria Math" w:eastAsia="Cambria Math" w:hAnsi="Times New Roman" w:cs="Times New Roman"/>
                          <w:sz w:val="28"/>
                          <w:szCs w:val="28"/>
                        </w:rPr>
                      </m:ctrlPr>
                    </m:sSupPr>
                    <m:e>
                      <m:d>
                        <m:dPr>
                          <m:ctrlPr>
                            <w:rPr>
                              <w:rFonts w:ascii="Cambria Math" w:eastAsia="Cambria Math" w:hAnsi="Times New Roman" w:cs="Times New Roman"/>
                              <w:sz w:val="28"/>
                              <w:szCs w:val="28"/>
                            </w:rPr>
                          </m:ctrlPr>
                        </m:dPr>
                        <m:e>
                          <m:r>
                            <w:rPr>
                              <w:rFonts w:ascii="Cambria Math" w:eastAsia="Cambria Math" w:hAnsi="Times New Roman" w:cs="Times New Roman"/>
                              <w:sz w:val="28"/>
                              <w:szCs w:val="28"/>
                            </w:rPr>
                            <m:t>1+</m:t>
                          </m:r>
                          <m:sSub>
                            <m:sSubPr>
                              <m:ctrlPr>
                                <w:rPr>
                                  <w:rFonts w:ascii="Cambria Math" w:eastAsia="Cambria Math" w:hAnsi="Times New Roman" w:cs="Times New Roman"/>
                                  <w:sz w:val="28"/>
                                  <w:szCs w:val="28"/>
                                </w:rPr>
                              </m:ctrlPr>
                            </m:sSubPr>
                            <m:e>
                              <m:r>
                                <w:rPr>
                                  <w:rFonts w:ascii="Cambria Math" w:eastAsia="Cambria Math" w:hAnsi="Cambria Math" w:cs="Times New Roman"/>
                                  <w:sz w:val="28"/>
                                  <w:szCs w:val="28"/>
                                </w:rPr>
                                <m:t>r</m:t>
                              </m:r>
                            </m:e>
                            <m:sub>
                              <m:r>
                                <w:rPr>
                                  <w:rFonts w:ascii="Cambria Math" w:eastAsia="Cambria Math" w:hAnsi="Cambria Math" w:cs="Times New Roman"/>
                                  <w:sz w:val="28"/>
                                  <w:szCs w:val="28"/>
                                </w:rPr>
                                <m:t>ij</m:t>
                              </m:r>
                            </m:sub>
                          </m:sSub>
                        </m:e>
                      </m:d>
                    </m:e>
                    <m:sup>
                      <m:r>
                        <w:rPr>
                          <w:rFonts w:ascii="Cambria Math" w:eastAsia="Cambria Math" w:hAnsi="Times New Roman" w:cs="Times New Roman"/>
                          <w:sz w:val="28"/>
                          <w:szCs w:val="28"/>
                        </w:rPr>
                        <m:t>2</m:t>
                      </m:r>
                    </m:sup>
                  </m:sSup>
                </m:den>
              </m:f>
            </m:oMath>
            <w:r w:rsidR="0094216E" w:rsidRPr="00E8471A">
              <w:rPr>
                <w:rFonts w:ascii="Times New Roman" w:eastAsia="Times New Roman" w:hAnsi="Times New Roman" w:cs="Times New Roman"/>
                <w:sz w:val="28"/>
                <w:szCs w:val="28"/>
              </w:rPr>
              <w:t xml:space="preserve">       (7.19)</w:t>
            </w:r>
          </w:p>
          <w:p w:rsidR="0094216E" w:rsidRPr="00E8471A" w:rsidRDefault="0094216E" w:rsidP="00A2170F">
            <w:pPr>
              <w:pBdr>
                <w:top w:val="nil"/>
                <w:left w:val="nil"/>
                <w:bottom w:val="nil"/>
                <w:right w:val="nil"/>
                <w:between w:val="nil"/>
              </w:pBdr>
              <w:ind w:firstLine="567"/>
              <w:contextualSpacing/>
              <w:jc w:val="both"/>
              <w:rPr>
                <w:rFonts w:ascii="Times New Roman" w:eastAsia="Times New Roman" w:hAnsi="Times New Roman" w:cs="Times New Roman"/>
                <w:color w:val="000000"/>
                <w:sz w:val="28"/>
                <w:szCs w:val="28"/>
              </w:rPr>
            </w:pPr>
          </w:p>
          <w:p w:rsidR="0094216E" w:rsidRPr="00E8471A" w:rsidRDefault="00D923EF" w:rsidP="00A2170F">
            <w:pPr>
              <w:pBdr>
                <w:top w:val="nil"/>
                <w:left w:val="nil"/>
                <w:bottom w:val="nil"/>
                <w:right w:val="nil"/>
                <w:between w:val="nil"/>
              </w:pBdr>
              <w:spacing w:after="200"/>
              <w:ind w:firstLine="567"/>
              <w:contextualSpacing/>
              <w:jc w:val="both"/>
              <w:rPr>
                <w:rFonts w:ascii="Times New Roman" w:eastAsia="Times New Roman" w:hAnsi="Times New Roman" w:cs="Times New Roman"/>
                <w:color w:val="000000"/>
                <w:sz w:val="28"/>
                <w:szCs w:val="28"/>
              </w:rPr>
            </w:pPr>
            <w:sdt>
              <w:sdtPr>
                <w:rPr>
                  <w:rFonts w:ascii="Times New Roman" w:hAnsi="Times New Roman" w:cs="Times New Roman"/>
                  <w:sz w:val="28"/>
                  <w:szCs w:val="28"/>
                </w:rPr>
                <w:tag w:val="goog_rdk_0"/>
                <w:id w:val="-392970047"/>
              </w:sdtPr>
              <w:sdtContent>
                <w:r w:rsidR="0094216E" w:rsidRPr="00E8471A">
                  <w:rPr>
                    <w:rFonts w:ascii="Times New Roman" w:eastAsia="Gungsuh" w:hAnsi="Times New Roman" w:cs="Times New Roman"/>
                    <w:color w:val="000000"/>
                    <w:sz w:val="28"/>
                    <w:szCs w:val="28"/>
                  </w:rPr>
                  <w:t>В выражении (7.19) rij=Tj/Ti (при Ti≥Tj)</w:t>
                </w:r>
              </w:sdtContent>
            </w:sdt>
          </w:p>
        </w:tc>
        <w:tc>
          <w:tcPr>
            <w:tcW w:w="7734"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lastRenderedPageBreak/>
              <w:t>7.9.3 Если условие (7.16) не выполняется, то для комбинации модальных максимумов от одной компоненты должны быть приняты более точные процедуры, такие как «полное квадратичное сочетание». Выражение для суммирования модальных максимумов в соответствии с процедурой «полного квадратичного сочетания» имеет следующий вид:</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noProof/>
                <w:color w:val="000000"/>
                <w:sz w:val="28"/>
                <w:szCs w:val="28"/>
                <w:lang w:val="ru-RU"/>
              </w:rPr>
              <w:lastRenderedPageBreak/>
              <w:drawing>
                <wp:inline distT="114300" distB="114300" distL="114300" distR="114300">
                  <wp:extent cx="4562475" cy="596900"/>
                  <wp:effectExtent l="0" t="0" r="0" b="0"/>
                  <wp:docPr id="100"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6"/>
                          <a:srcRect/>
                          <a:stretch>
                            <a:fillRect/>
                          </a:stretch>
                        </pic:blipFill>
                        <pic:spPr>
                          <a:xfrm>
                            <a:off x="0" y="0"/>
                            <a:ext cx="4562475" cy="596900"/>
                          </a:xfrm>
                          <a:prstGeom prst="rect">
                            <a:avLst/>
                          </a:prstGeom>
                          <a:ln/>
                        </pic:spPr>
                      </pic:pic>
                    </a:graphicData>
                  </a:graphic>
                </wp:inline>
              </w:drawing>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где при одинаковых значениях показателей демпфирования i и j (в долях от критического) для i-ой и j-ой форм колебаний коэффициент корреляции ρij может быть определен с помощью выражения (7.19):</w:t>
            </w:r>
          </w:p>
          <w:p w:rsidR="0094216E" w:rsidRPr="00E8471A" w:rsidRDefault="00D923EF" w:rsidP="00A2170F">
            <w:pPr>
              <w:contextualSpacing/>
              <w:jc w:val="center"/>
              <w:rPr>
                <w:rFonts w:ascii="Times New Roman" w:eastAsia="Times New Roman" w:hAnsi="Times New Roman" w:cs="Times New Roman"/>
                <w:sz w:val="28"/>
                <w:szCs w:val="28"/>
              </w:rPr>
            </w:pPr>
            <m:oMath>
              <m:sSub>
                <m:sSubPr>
                  <m:ctrlPr>
                    <w:rPr>
                      <w:rFonts w:ascii="Cambria Math" w:eastAsia="Cambria Math" w:hAnsi="Times New Roman" w:cs="Times New Roman"/>
                      <w:sz w:val="28"/>
                      <w:szCs w:val="28"/>
                    </w:rPr>
                  </m:ctrlPr>
                </m:sSubPr>
                <m:e>
                  <m:r>
                    <w:rPr>
                      <w:rFonts w:ascii="Cambria Math" w:eastAsia="Cambria Math" w:hAnsi="Cambria Math" w:cs="Times New Roman"/>
                      <w:sz w:val="28"/>
                      <w:szCs w:val="28"/>
                    </w:rPr>
                    <m:t>p</m:t>
                  </m:r>
                </m:e>
                <m:sub>
                  <m:r>
                    <w:rPr>
                      <w:rFonts w:ascii="Cambria Math" w:eastAsia="Cambria Math" w:hAnsi="Cambria Math" w:cs="Times New Roman"/>
                      <w:sz w:val="28"/>
                      <w:szCs w:val="28"/>
                    </w:rPr>
                    <m:t>ij</m:t>
                  </m:r>
                </m:sub>
              </m:sSub>
              <m:r>
                <w:rPr>
                  <w:rFonts w:ascii="Cambria Math" w:eastAsia="Cambria Math" w:hAnsi="Times New Roman" w:cs="Times New Roman"/>
                  <w:sz w:val="28"/>
                  <w:szCs w:val="28"/>
                </w:rPr>
                <m:t>=</m:t>
              </m:r>
              <m:f>
                <m:fPr>
                  <m:ctrlPr>
                    <w:rPr>
                      <w:rFonts w:ascii="Cambria Math" w:eastAsia="Cambria Math" w:hAnsi="Times New Roman" w:cs="Times New Roman"/>
                      <w:sz w:val="28"/>
                      <w:szCs w:val="28"/>
                    </w:rPr>
                  </m:ctrlPr>
                </m:fPr>
                <m:num>
                  <m:r>
                    <w:rPr>
                      <w:rFonts w:ascii="Cambria Math" w:eastAsia="Cambria Math" w:hAnsi="Times New Roman" w:cs="Times New Roman"/>
                      <w:sz w:val="28"/>
                      <w:szCs w:val="28"/>
                    </w:rPr>
                    <m:t>8</m:t>
                  </m:r>
                  <m:sSup>
                    <m:sSupPr>
                      <m:ctrlPr>
                        <w:rPr>
                          <w:rFonts w:ascii="Cambria Math" w:eastAsia="Cambria Math" w:hAnsi="Times New Roman" w:cs="Times New Roman"/>
                          <w:sz w:val="28"/>
                          <w:szCs w:val="28"/>
                        </w:rPr>
                      </m:ctrlPr>
                    </m:sSupPr>
                    <m:e/>
                    <m:sup>
                      <m:r>
                        <w:rPr>
                          <w:rFonts w:ascii="Cambria Math" w:eastAsia="Cambria Math" w:hAnsi="Times New Roman" w:cs="Times New Roman"/>
                          <w:sz w:val="28"/>
                          <w:szCs w:val="28"/>
                        </w:rPr>
                        <m:t>2</m:t>
                      </m:r>
                    </m:sup>
                  </m:sSup>
                  <m:r>
                    <w:rPr>
                      <w:rFonts w:ascii="Times New Roman" w:eastAsia="Cambria Math" w:hAnsi="Cambria Math" w:cs="Times New Roman"/>
                      <w:sz w:val="28"/>
                      <w:szCs w:val="28"/>
                    </w:rPr>
                    <m:t>*</m:t>
                  </m:r>
                  <m:d>
                    <m:dPr>
                      <m:ctrlPr>
                        <w:rPr>
                          <w:rFonts w:ascii="Cambria Math" w:eastAsia="Cambria Math" w:hAnsi="Times New Roman" w:cs="Times New Roman"/>
                          <w:sz w:val="28"/>
                          <w:szCs w:val="28"/>
                        </w:rPr>
                      </m:ctrlPr>
                    </m:dPr>
                    <m:e>
                      <m:r>
                        <w:rPr>
                          <w:rFonts w:ascii="Cambria Math" w:eastAsia="Cambria Math" w:hAnsi="Times New Roman" w:cs="Times New Roman"/>
                          <w:sz w:val="28"/>
                          <w:szCs w:val="28"/>
                        </w:rPr>
                        <m:t>1+</m:t>
                      </m:r>
                      <m:sSub>
                        <m:sSubPr>
                          <m:ctrlPr>
                            <w:rPr>
                              <w:rFonts w:ascii="Cambria Math" w:eastAsia="Cambria Math" w:hAnsi="Times New Roman" w:cs="Times New Roman"/>
                              <w:sz w:val="28"/>
                              <w:szCs w:val="28"/>
                            </w:rPr>
                          </m:ctrlPr>
                        </m:sSubPr>
                        <m:e>
                          <m:r>
                            <w:rPr>
                              <w:rFonts w:ascii="Cambria Math" w:eastAsia="Cambria Math" w:hAnsi="Cambria Math" w:cs="Times New Roman"/>
                              <w:sz w:val="28"/>
                              <w:szCs w:val="28"/>
                            </w:rPr>
                            <m:t>r</m:t>
                          </m:r>
                        </m:e>
                        <m:sub>
                          <m:r>
                            <w:rPr>
                              <w:rFonts w:ascii="Cambria Math" w:eastAsia="Cambria Math" w:hAnsi="Cambria Math" w:cs="Times New Roman"/>
                              <w:sz w:val="28"/>
                              <w:szCs w:val="28"/>
                            </w:rPr>
                            <m:t>ij</m:t>
                          </m:r>
                        </m:sub>
                      </m:sSub>
                    </m:e>
                  </m:d>
                  <m:r>
                    <w:rPr>
                      <w:rFonts w:ascii="Times New Roman" w:eastAsia="Cambria Math" w:hAnsi="Cambria Math" w:cs="Times New Roman"/>
                      <w:sz w:val="28"/>
                      <w:szCs w:val="28"/>
                    </w:rPr>
                    <m:t>*</m:t>
                  </m:r>
                  <m:sSubSup>
                    <m:sSubSupPr>
                      <m:ctrlPr>
                        <w:rPr>
                          <w:rFonts w:ascii="Cambria Math" w:eastAsia="Cambria Math" w:hAnsi="Times New Roman" w:cs="Times New Roman"/>
                          <w:sz w:val="28"/>
                          <w:szCs w:val="28"/>
                        </w:rPr>
                      </m:ctrlPr>
                    </m:sSubSupPr>
                    <m:e>
                      <m:r>
                        <w:rPr>
                          <w:rFonts w:ascii="Cambria Math" w:eastAsia="Cambria Math" w:hAnsi="Cambria Math" w:cs="Times New Roman"/>
                          <w:sz w:val="28"/>
                          <w:szCs w:val="28"/>
                        </w:rPr>
                        <m:t>r</m:t>
                      </m:r>
                    </m:e>
                    <m:sub>
                      <m:r>
                        <w:rPr>
                          <w:rFonts w:ascii="Cambria Math" w:eastAsia="Cambria Math" w:hAnsi="Cambria Math" w:cs="Times New Roman"/>
                          <w:sz w:val="28"/>
                          <w:szCs w:val="28"/>
                        </w:rPr>
                        <m:t>ij</m:t>
                      </m:r>
                    </m:sub>
                    <m:sup>
                      <m:r>
                        <w:rPr>
                          <w:rFonts w:ascii="Cambria Math" w:eastAsia="Cambria Math" w:hAnsi="Times New Roman" w:cs="Times New Roman"/>
                          <w:sz w:val="28"/>
                          <w:szCs w:val="28"/>
                        </w:rPr>
                        <m:t>1.5</m:t>
                      </m:r>
                    </m:sup>
                  </m:sSubSup>
                </m:num>
                <m:den>
                  <m:sSup>
                    <m:sSupPr>
                      <m:ctrlPr>
                        <w:rPr>
                          <w:rFonts w:ascii="Cambria Math" w:eastAsia="Cambria Math" w:hAnsi="Times New Roman" w:cs="Times New Roman"/>
                          <w:sz w:val="28"/>
                          <w:szCs w:val="28"/>
                        </w:rPr>
                      </m:ctrlPr>
                    </m:sSupPr>
                    <m:e>
                      <m:d>
                        <m:dPr>
                          <m:ctrlPr>
                            <w:rPr>
                              <w:rFonts w:ascii="Cambria Math" w:eastAsia="Cambria Math" w:hAnsi="Times New Roman" w:cs="Times New Roman"/>
                              <w:sz w:val="28"/>
                              <w:szCs w:val="28"/>
                            </w:rPr>
                          </m:ctrlPr>
                        </m:dPr>
                        <m:e>
                          <m:sSubSup>
                            <m:sSubSupPr>
                              <m:ctrlPr>
                                <w:rPr>
                                  <w:rFonts w:ascii="Cambria Math" w:eastAsia="Cambria Math" w:hAnsi="Times New Roman" w:cs="Times New Roman"/>
                                  <w:sz w:val="28"/>
                                  <w:szCs w:val="28"/>
                                </w:rPr>
                              </m:ctrlPr>
                            </m:sSubSupPr>
                            <m:e>
                              <m:r>
                                <w:rPr>
                                  <w:rFonts w:ascii="Cambria Math" w:eastAsia="Cambria Math" w:hAnsi="Times New Roman" w:cs="Times New Roman"/>
                                  <w:sz w:val="28"/>
                                  <w:szCs w:val="28"/>
                                </w:rPr>
                                <m:t>1</m:t>
                              </m:r>
                              <m:r>
                                <w:rPr>
                                  <w:rFonts w:ascii="Cambria Math" w:eastAsia="Cambria Math" w:hAnsi="Times New Roman" w:cs="Times New Roman"/>
                                  <w:sz w:val="28"/>
                                  <w:szCs w:val="28"/>
                                </w:rPr>
                                <m:t>-</m:t>
                              </m:r>
                              <m:r>
                                <w:rPr>
                                  <w:rFonts w:ascii="Cambria Math" w:eastAsia="Cambria Math" w:hAnsi="Cambria Math" w:cs="Times New Roman"/>
                                  <w:sz w:val="28"/>
                                  <w:szCs w:val="28"/>
                                </w:rPr>
                                <m:t>r</m:t>
                              </m:r>
                            </m:e>
                            <m:sub>
                              <m:r>
                                <w:rPr>
                                  <w:rFonts w:ascii="Cambria Math" w:eastAsia="Cambria Math" w:hAnsi="Cambria Math" w:cs="Times New Roman"/>
                                  <w:sz w:val="28"/>
                                  <w:szCs w:val="28"/>
                                </w:rPr>
                                <m:t>ij</m:t>
                              </m:r>
                            </m:sub>
                            <m:sup>
                              <m:r>
                                <w:rPr>
                                  <w:rFonts w:ascii="Cambria Math" w:eastAsia="Cambria Math" w:hAnsi="Times New Roman" w:cs="Times New Roman"/>
                                  <w:sz w:val="28"/>
                                  <w:szCs w:val="28"/>
                                </w:rPr>
                                <m:t>2</m:t>
                              </m:r>
                            </m:sup>
                          </m:sSubSup>
                        </m:e>
                      </m:d>
                    </m:e>
                    <m:sup>
                      <m:r>
                        <w:rPr>
                          <w:rFonts w:ascii="Cambria Math" w:eastAsia="Cambria Math" w:hAnsi="Times New Roman" w:cs="Times New Roman"/>
                          <w:sz w:val="28"/>
                          <w:szCs w:val="28"/>
                        </w:rPr>
                        <m:t>2</m:t>
                      </m:r>
                    </m:sup>
                  </m:sSup>
                  <m:r>
                    <w:rPr>
                      <w:rFonts w:ascii="Cambria Math" w:eastAsia="Cambria Math" w:hAnsi="Times New Roman" w:cs="Times New Roman"/>
                      <w:sz w:val="28"/>
                      <w:szCs w:val="28"/>
                    </w:rPr>
                    <m:t>+4</m:t>
                  </m:r>
                  <m:sSup>
                    <m:sSupPr>
                      <m:ctrlPr>
                        <w:rPr>
                          <w:rFonts w:ascii="Cambria Math" w:eastAsia="Cambria Math" w:hAnsi="Times New Roman" w:cs="Times New Roman"/>
                          <w:sz w:val="28"/>
                          <w:szCs w:val="28"/>
                        </w:rPr>
                      </m:ctrlPr>
                    </m:sSupPr>
                    <m:e/>
                    <m:sup>
                      <m:r>
                        <w:rPr>
                          <w:rFonts w:ascii="Cambria Math" w:eastAsia="Cambria Math" w:hAnsi="Times New Roman" w:cs="Times New Roman"/>
                          <w:sz w:val="28"/>
                          <w:szCs w:val="28"/>
                        </w:rPr>
                        <m:t>2</m:t>
                      </m:r>
                    </m:sup>
                  </m:sSup>
                  <m:r>
                    <w:rPr>
                      <w:rFonts w:ascii="Times New Roman" w:eastAsia="Cambria Math" w:hAnsi="Cambria Math" w:cs="Times New Roman"/>
                      <w:sz w:val="28"/>
                      <w:szCs w:val="28"/>
                    </w:rPr>
                    <m:t>*</m:t>
                  </m:r>
                  <m:sSub>
                    <m:sSubPr>
                      <m:ctrlPr>
                        <w:rPr>
                          <w:rFonts w:ascii="Cambria Math" w:eastAsia="Cambria Math" w:hAnsi="Times New Roman" w:cs="Times New Roman"/>
                          <w:sz w:val="28"/>
                          <w:szCs w:val="28"/>
                        </w:rPr>
                      </m:ctrlPr>
                    </m:sSubPr>
                    <m:e>
                      <m:r>
                        <w:rPr>
                          <w:rFonts w:ascii="Cambria Math" w:eastAsia="Cambria Math" w:hAnsi="Cambria Math" w:cs="Times New Roman"/>
                          <w:sz w:val="28"/>
                          <w:szCs w:val="28"/>
                        </w:rPr>
                        <m:t>r</m:t>
                      </m:r>
                    </m:e>
                    <m:sub>
                      <m:r>
                        <w:rPr>
                          <w:rFonts w:ascii="Cambria Math" w:eastAsia="Cambria Math" w:hAnsi="Cambria Math" w:cs="Times New Roman"/>
                          <w:sz w:val="28"/>
                          <w:szCs w:val="28"/>
                        </w:rPr>
                        <m:t>ij</m:t>
                      </m:r>
                    </m:sub>
                  </m:sSub>
                  <m:r>
                    <w:rPr>
                      <w:rFonts w:ascii="Times New Roman" w:eastAsia="Cambria Math" w:hAnsi="Cambria Math" w:cs="Times New Roman"/>
                      <w:sz w:val="28"/>
                      <w:szCs w:val="28"/>
                    </w:rPr>
                    <m:t>*</m:t>
                  </m:r>
                  <m:sSup>
                    <m:sSupPr>
                      <m:ctrlPr>
                        <w:rPr>
                          <w:rFonts w:ascii="Cambria Math" w:eastAsia="Cambria Math" w:hAnsi="Times New Roman" w:cs="Times New Roman"/>
                          <w:sz w:val="28"/>
                          <w:szCs w:val="28"/>
                        </w:rPr>
                      </m:ctrlPr>
                    </m:sSupPr>
                    <m:e>
                      <m:d>
                        <m:dPr>
                          <m:ctrlPr>
                            <w:rPr>
                              <w:rFonts w:ascii="Cambria Math" w:eastAsia="Cambria Math" w:hAnsi="Times New Roman" w:cs="Times New Roman"/>
                              <w:sz w:val="28"/>
                              <w:szCs w:val="28"/>
                            </w:rPr>
                          </m:ctrlPr>
                        </m:dPr>
                        <m:e>
                          <m:r>
                            <w:rPr>
                              <w:rFonts w:ascii="Cambria Math" w:eastAsia="Cambria Math" w:hAnsi="Times New Roman" w:cs="Times New Roman"/>
                              <w:sz w:val="28"/>
                              <w:szCs w:val="28"/>
                            </w:rPr>
                            <m:t>1+</m:t>
                          </m:r>
                          <m:sSub>
                            <m:sSubPr>
                              <m:ctrlPr>
                                <w:rPr>
                                  <w:rFonts w:ascii="Cambria Math" w:eastAsia="Cambria Math" w:hAnsi="Times New Roman" w:cs="Times New Roman"/>
                                  <w:sz w:val="28"/>
                                  <w:szCs w:val="28"/>
                                </w:rPr>
                              </m:ctrlPr>
                            </m:sSubPr>
                            <m:e>
                              <m:r>
                                <w:rPr>
                                  <w:rFonts w:ascii="Cambria Math" w:eastAsia="Cambria Math" w:hAnsi="Cambria Math" w:cs="Times New Roman"/>
                                  <w:sz w:val="28"/>
                                  <w:szCs w:val="28"/>
                                </w:rPr>
                                <m:t>r</m:t>
                              </m:r>
                            </m:e>
                            <m:sub>
                              <m:r>
                                <w:rPr>
                                  <w:rFonts w:ascii="Cambria Math" w:eastAsia="Cambria Math" w:hAnsi="Cambria Math" w:cs="Times New Roman"/>
                                  <w:sz w:val="28"/>
                                  <w:szCs w:val="28"/>
                                </w:rPr>
                                <m:t>ij</m:t>
                              </m:r>
                            </m:sub>
                          </m:sSub>
                        </m:e>
                      </m:d>
                    </m:e>
                    <m:sup>
                      <m:r>
                        <w:rPr>
                          <w:rFonts w:ascii="Cambria Math" w:eastAsia="Cambria Math" w:hAnsi="Times New Roman" w:cs="Times New Roman"/>
                          <w:sz w:val="28"/>
                          <w:szCs w:val="28"/>
                        </w:rPr>
                        <m:t>2</m:t>
                      </m:r>
                    </m:sup>
                  </m:sSup>
                </m:den>
              </m:f>
            </m:oMath>
            <w:r w:rsidR="0094216E" w:rsidRPr="00E8471A">
              <w:rPr>
                <w:rFonts w:ascii="Times New Roman" w:eastAsia="Times New Roman" w:hAnsi="Times New Roman" w:cs="Times New Roman"/>
                <w:sz w:val="28"/>
                <w:szCs w:val="28"/>
              </w:rPr>
              <w:t xml:space="preserve">       (7.19)</w:t>
            </w:r>
          </w:p>
          <w:p w:rsidR="0094216E" w:rsidRPr="00E8471A" w:rsidRDefault="0094216E" w:rsidP="00A2170F">
            <w:pPr>
              <w:pBdr>
                <w:top w:val="nil"/>
                <w:left w:val="nil"/>
                <w:bottom w:val="nil"/>
                <w:right w:val="nil"/>
                <w:between w:val="nil"/>
              </w:pBdr>
              <w:ind w:firstLine="567"/>
              <w:contextualSpacing/>
              <w:jc w:val="both"/>
              <w:rPr>
                <w:rFonts w:ascii="Times New Roman" w:eastAsia="Times New Roman" w:hAnsi="Times New Roman" w:cs="Times New Roman"/>
                <w:color w:val="000000"/>
                <w:sz w:val="28"/>
                <w:szCs w:val="28"/>
              </w:rPr>
            </w:pPr>
          </w:p>
          <w:p w:rsidR="0094216E" w:rsidRPr="00E8471A" w:rsidRDefault="00D923EF"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sdt>
              <w:sdtPr>
                <w:rPr>
                  <w:rFonts w:ascii="Times New Roman" w:hAnsi="Times New Roman" w:cs="Times New Roman"/>
                  <w:sz w:val="28"/>
                  <w:szCs w:val="28"/>
                </w:rPr>
                <w:tag w:val="goog_rdk_1"/>
                <w:id w:val="1384530070"/>
              </w:sdtPr>
              <w:sdtContent>
                <w:r w:rsidR="0094216E" w:rsidRPr="00E8471A">
                  <w:rPr>
                    <w:rFonts w:ascii="Times New Roman" w:eastAsia="Gungsuh" w:hAnsi="Times New Roman" w:cs="Times New Roman"/>
                    <w:color w:val="000000"/>
                    <w:sz w:val="28"/>
                    <w:szCs w:val="28"/>
                  </w:rPr>
                  <w:t>В выражении (7.19) rij=Tj/Ti (при Ti≥Tj)</w:t>
                </w:r>
              </w:sdtContent>
            </w:sdt>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lastRenderedPageBreak/>
              <w:t>7.9.5 Для учета эффектов одновременного действия на здание или сооружение горизонтальных компонент сейсмического воздействия комбинации модальных реакций могут быть</w:t>
            </w:r>
            <w:r w:rsidRPr="00E8471A">
              <w:rPr>
                <w:rFonts w:ascii="Times New Roman" w:eastAsia="Times New Roman" w:hAnsi="Times New Roman" w:cs="Times New Roman"/>
                <w:b/>
                <w:color w:val="000000"/>
                <w:sz w:val="28"/>
                <w:szCs w:val="28"/>
              </w:rPr>
              <w:t xml:space="preserve"> составлены</w:t>
            </w:r>
            <w:r w:rsidR="004E1722" w:rsidRPr="00E8471A">
              <w:rPr>
                <w:rFonts w:ascii="Times New Roman" w:eastAsia="Times New Roman" w:hAnsi="Times New Roman" w:cs="Times New Roman"/>
                <w:b/>
                <w:color w:val="000000"/>
                <w:sz w:val="28"/>
                <w:szCs w:val="28"/>
                <w:lang w:val="ru-RU"/>
              </w:rPr>
              <w:t xml:space="preserve"> </w:t>
            </w:r>
            <w:r w:rsidRPr="00E8471A">
              <w:rPr>
                <w:rFonts w:ascii="Times New Roman" w:eastAsia="Times New Roman" w:hAnsi="Times New Roman" w:cs="Times New Roman"/>
                <w:b/>
                <w:color w:val="000000"/>
                <w:sz w:val="28"/>
                <w:szCs w:val="28"/>
              </w:rPr>
              <w:t>следующим образом</w:t>
            </w:r>
            <w:r w:rsidRPr="00E8471A">
              <w:rPr>
                <w:rFonts w:ascii="Times New Roman" w:eastAsia="Times New Roman" w:hAnsi="Times New Roman" w:cs="Times New Roman"/>
                <w:color w:val="000000"/>
                <w:sz w:val="28"/>
                <w:szCs w:val="28"/>
              </w:rPr>
              <w:t>:</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а) сначала, с использованием правил комбинирования модальных реакций (7.17) или (7.18), должна быть оценена максимальная реакция здания или сооружения на каждую отдельную компоненту сейсмического воздействия;</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б) затем, для определения максимальной величины эффекта сейсмического воздействия от двух компонент, следует</w:t>
            </w:r>
            <w:r w:rsidRPr="00E8471A">
              <w:rPr>
                <w:rFonts w:ascii="Times New Roman" w:eastAsia="Times New Roman" w:hAnsi="Times New Roman" w:cs="Times New Roman"/>
                <w:b/>
                <w:color w:val="000000"/>
                <w:sz w:val="28"/>
                <w:szCs w:val="28"/>
              </w:rPr>
              <w:t xml:space="preserve"> применить</w:t>
            </w:r>
            <w:r w:rsidR="004E1722" w:rsidRPr="00E8471A">
              <w:rPr>
                <w:rFonts w:ascii="Times New Roman" w:eastAsia="Times New Roman" w:hAnsi="Times New Roman" w:cs="Times New Roman"/>
                <w:b/>
                <w:color w:val="000000"/>
                <w:sz w:val="28"/>
                <w:szCs w:val="28"/>
                <w:u w:val="single"/>
                <w:lang w:val="ru-RU"/>
              </w:rPr>
              <w:t xml:space="preserve"> </w:t>
            </w:r>
            <w:r w:rsidRPr="00E8471A">
              <w:rPr>
                <w:rFonts w:ascii="Times New Roman" w:eastAsia="Times New Roman" w:hAnsi="Times New Roman" w:cs="Times New Roman"/>
                <w:color w:val="000000"/>
                <w:sz w:val="28"/>
                <w:szCs w:val="28"/>
              </w:rPr>
              <w:t>правило комбинирования (7.20), в котором ЕЕх и ЕЕy значения максимальных эффектов от каждой горизонтальной компоненты:</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noProof/>
                <w:color w:val="000000"/>
                <w:sz w:val="28"/>
                <w:szCs w:val="28"/>
                <w:lang w:val="ru-RU"/>
              </w:rPr>
              <w:drawing>
                <wp:inline distT="114300" distB="114300" distL="114300" distR="114300">
                  <wp:extent cx="4562475" cy="330200"/>
                  <wp:effectExtent l="0" t="0" r="0" b="0"/>
                  <wp:docPr id="102"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17"/>
                          <a:srcRect/>
                          <a:stretch>
                            <a:fillRect/>
                          </a:stretch>
                        </pic:blipFill>
                        <pic:spPr>
                          <a:xfrm>
                            <a:off x="0" y="0"/>
                            <a:ext cx="4562475" cy="330200"/>
                          </a:xfrm>
                          <a:prstGeom prst="rect">
                            <a:avLst/>
                          </a:prstGeom>
                          <a:ln/>
                        </pic:spPr>
                      </pic:pic>
                    </a:graphicData>
                  </a:graphic>
                </wp:inline>
              </w:drawing>
            </w:r>
          </w:p>
        </w:tc>
        <w:tc>
          <w:tcPr>
            <w:tcW w:w="7734"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color w:val="000000"/>
                <w:sz w:val="28"/>
                <w:szCs w:val="28"/>
              </w:rPr>
              <w:t>7.9.5 Для учета эффектов одновременного действия на здание или сооружение горизонтальных компонент сейсмического воздействия комбинации модальных реакций могут быть</w:t>
            </w:r>
            <w:r w:rsidR="004E1722" w:rsidRPr="00E8471A">
              <w:rPr>
                <w:rFonts w:ascii="Times New Roman" w:eastAsia="Times New Roman" w:hAnsi="Times New Roman" w:cs="Times New Roman"/>
                <w:color w:val="000000"/>
                <w:sz w:val="28"/>
                <w:szCs w:val="28"/>
                <w:lang w:val="ru-RU"/>
              </w:rPr>
              <w:t xml:space="preserve"> </w:t>
            </w:r>
            <w:r w:rsidRPr="00E8471A">
              <w:rPr>
                <w:rFonts w:ascii="Times New Roman" w:eastAsia="Times New Roman" w:hAnsi="Times New Roman" w:cs="Times New Roman"/>
                <w:b/>
                <w:color w:val="000000"/>
                <w:sz w:val="28"/>
                <w:szCs w:val="28"/>
              </w:rPr>
              <w:t>определены в следующем порядке:</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а) сначала, с использованием правил комбинирования модальных реакций (7.17) или (7.18), должна быть оценена максимальная реакция здания или сооружения на каждую отдельную компоненту сейсмического воздействия;</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б) затем, для определения максимальной величины эффекта сейсмического воздействия от двух компонент, следует</w:t>
            </w:r>
            <w:r w:rsidRPr="00E8471A">
              <w:rPr>
                <w:rFonts w:ascii="Times New Roman" w:eastAsia="Times New Roman" w:hAnsi="Times New Roman" w:cs="Times New Roman"/>
                <w:b/>
                <w:color w:val="000000"/>
                <w:sz w:val="28"/>
                <w:szCs w:val="28"/>
              </w:rPr>
              <w:t xml:space="preserve"> применять</w:t>
            </w:r>
            <w:r w:rsidR="004E1722" w:rsidRPr="00E8471A">
              <w:rPr>
                <w:rFonts w:ascii="Times New Roman" w:eastAsia="Times New Roman" w:hAnsi="Times New Roman" w:cs="Times New Roman"/>
                <w:b/>
                <w:color w:val="000000"/>
                <w:sz w:val="28"/>
                <w:szCs w:val="28"/>
                <w:u w:val="single"/>
                <w:lang w:val="ru-RU"/>
              </w:rPr>
              <w:t xml:space="preserve"> </w:t>
            </w:r>
            <w:r w:rsidRPr="00E8471A">
              <w:rPr>
                <w:rFonts w:ascii="Times New Roman" w:eastAsia="Times New Roman" w:hAnsi="Times New Roman" w:cs="Times New Roman"/>
                <w:color w:val="000000"/>
                <w:sz w:val="28"/>
                <w:szCs w:val="28"/>
              </w:rPr>
              <w:t>правило комбинирования (7.20), в котором ЕЕх и ЕЕy значения максимальных эффектов от каждой горизонтальной компоненты:</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noProof/>
                <w:color w:val="000000"/>
                <w:sz w:val="28"/>
                <w:szCs w:val="28"/>
                <w:lang w:val="ru-RU"/>
              </w:rPr>
              <w:drawing>
                <wp:inline distT="114300" distB="114300" distL="114300" distR="114300">
                  <wp:extent cx="4562475" cy="330200"/>
                  <wp:effectExtent l="0" t="0" r="0" b="0"/>
                  <wp:docPr id="103"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17"/>
                          <a:srcRect/>
                          <a:stretch>
                            <a:fillRect/>
                          </a:stretch>
                        </pic:blipFill>
                        <pic:spPr>
                          <a:xfrm>
                            <a:off x="0" y="0"/>
                            <a:ext cx="4562475" cy="330200"/>
                          </a:xfrm>
                          <a:prstGeom prst="rect">
                            <a:avLst/>
                          </a:prstGeom>
                          <a:ln/>
                        </pic:spPr>
                      </pic:pic>
                    </a:graphicData>
                  </a:graphic>
                </wp:inline>
              </w:drawing>
            </w:r>
          </w:p>
        </w:tc>
      </w:tr>
      <w:tr w:rsidR="0094216E" w:rsidRPr="00E8471A" w:rsidTr="00A2170F">
        <w:trPr>
          <w:trHeight w:val="20"/>
        </w:trPr>
        <w:tc>
          <w:tcPr>
            <w:tcW w:w="7717" w:type="dxa"/>
            <w:shd w:val="clear" w:color="auto" w:fill="auto"/>
          </w:tcPr>
          <w:p w:rsidR="0094216E" w:rsidRPr="00E8471A" w:rsidRDefault="00D923EF"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sdt>
              <w:sdtPr>
                <w:rPr>
                  <w:rFonts w:ascii="Times New Roman" w:hAnsi="Times New Roman" w:cs="Times New Roman"/>
                  <w:sz w:val="28"/>
                  <w:szCs w:val="28"/>
                </w:rPr>
                <w:tag w:val="goog_rdk_2"/>
                <w:id w:val="-83150618"/>
              </w:sdtPr>
              <w:sdtContent>
                <w:r w:rsidR="0094216E" w:rsidRPr="00E8471A">
                  <w:rPr>
                    <w:rFonts w:ascii="Times New Roman" w:eastAsia="Arial Unicode MS" w:hAnsi="Times New Roman" w:cs="Times New Roman"/>
                    <w:color w:val="000000"/>
                    <w:sz w:val="28"/>
                    <w:szCs w:val="28"/>
                  </w:rPr>
                  <w:t xml:space="preserve">7.12.4 Если 0,1&lt;θ≤0,2, то эффекты второго рода можно приближенно учесть, умножив эффекты сейсмического </w:t>
                </w:r>
                <w:r w:rsidR="0094216E" w:rsidRPr="00E8471A">
                  <w:rPr>
                    <w:rFonts w:ascii="Times New Roman" w:eastAsia="Arial Unicode MS" w:hAnsi="Times New Roman" w:cs="Times New Roman"/>
                    <w:color w:val="000000"/>
                    <w:sz w:val="28"/>
                    <w:szCs w:val="28"/>
                  </w:rPr>
                  <w:lastRenderedPageBreak/>
                  <w:t>воздействия на коэффициент, равный 1/(1–θ).</w:t>
                </w:r>
              </w:sdtContent>
            </w:sdt>
          </w:p>
        </w:tc>
        <w:tc>
          <w:tcPr>
            <w:tcW w:w="7734" w:type="dxa"/>
            <w:shd w:val="clear" w:color="auto" w:fill="auto"/>
          </w:tcPr>
          <w:p w:rsidR="0094216E" w:rsidRPr="00E8471A" w:rsidRDefault="00D923EF"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sdt>
              <w:sdtPr>
                <w:rPr>
                  <w:rFonts w:ascii="Times New Roman" w:hAnsi="Times New Roman" w:cs="Times New Roman"/>
                  <w:sz w:val="28"/>
                  <w:szCs w:val="28"/>
                </w:rPr>
                <w:tag w:val="goog_rdk_3"/>
                <w:id w:val="820615626"/>
              </w:sdtPr>
              <w:sdtContent>
                <w:r w:rsidR="0094216E" w:rsidRPr="00E8471A">
                  <w:rPr>
                    <w:rFonts w:ascii="Times New Roman" w:eastAsia="Arial Unicode MS" w:hAnsi="Times New Roman" w:cs="Times New Roman"/>
                    <w:color w:val="000000"/>
                    <w:sz w:val="28"/>
                    <w:szCs w:val="28"/>
                  </w:rPr>
                  <w:t xml:space="preserve">7.12.4 Если 0,1&lt;θ≤0,2, то эффекты второго рода можно приближенно учесть, умножив эффекты сейсмического </w:t>
                </w:r>
                <w:r w:rsidR="0094216E" w:rsidRPr="00E8471A">
                  <w:rPr>
                    <w:rFonts w:ascii="Times New Roman" w:eastAsia="Arial Unicode MS" w:hAnsi="Times New Roman" w:cs="Times New Roman"/>
                    <w:color w:val="000000"/>
                    <w:sz w:val="28"/>
                    <w:szCs w:val="28"/>
                  </w:rPr>
                  <w:lastRenderedPageBreak/>
                  <w:t>воздействия на коэффициент, равный 1/(1–θ).</w:t>
                </w:r>
              </w:sdtContent>
            </w:sdt>
          </w:p>
          <w:p w:rsidR="0094216E" w:rsidRPr="00E8471A" w:rsidRDefault="00D923EF"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sdt>
              <w:sdtPr>
                <w:rPr>
                  <w:rFonts w:ascii="Times New Roman" w:hAnsi="Times New Roman" w:cs="Times New Roman"/>
                  <w:sz w:val="28"/>
                  <w:szCs w:val="28"/>
                </w:rPr>
                <w:tag w:val="goog_rdk_4"/>
                <w:id w:val="838265755"/>
              </w:sdtPr>
              <w:sdtContent>
                <w:r w:rsidR="0094216E" w:rsidRPr="00E8471A">
                  <w:rPr>
                    <w:rFonts w:ascii="Times New Roman" w:eastAsia="Gungsuh" w:hAnsi="Times New Roman" w:cs="Times New Roman"/>
                    <w:b/>
                    <w:color w:val="000000"/>
                    <w:sz w:val="28"/>
                    <w:szCs w:val="28"/>
                  </w:rPr>
                  <w:t>Если 0,2&lt;θ≤0,3, то необходимо провести расчет по деформированной схеме</w:t>
                </w:r>
              </w:sdtContent>
            </w:sdt>
          </w:p>
        </w:tc>
      </w:tr>
      <w:tr w:rsidR="0094216E" w:rsidRPr="00E8471A" w:rsidTr="00A2170F">
        <w:trPr>
          <w:trHeight w:val="20"/>
        </w:trPr>
        <w:tc>
          <w:tcPr>
            <w:tcW w:w="7717" w:type="dxa"/>
            <w:shd w:val="clear" w:color="auto" w:fill="auto"/>
          </w:tcPr>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lastRenderedPageBreak/>
              <w:t>9.1.2</w:t>
            </w:r>
            <w:r w:rsidRPr="00E8471A">
              <w:rPr>
                <w:rFonts w:ascii="Times New Roman" w:eastAsia="Times New Roman" w:hAnsi="Times New Roman" w:cs="Times New Roman"/>
                <w:sz w:val="28"/>
                <w:szCs w:val="28"/>
              </w:rPr>
              <w:tab/>
              <w:t>Конструктивно-планировочные решения зданий должны соответствовать следующим критериям:</w:t>
            </w:r>
          </w:p>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а)</w:t>
            </w:r>
            <w:r w:rsidRPr="00E8471A">
              <w:rPr>
                <w:rFonts w:ascii="Times New Roman" w:eastAsia="Times New Roman" w:hAnsi="Times New Roman" w:cs="Times New Roman"/>
                <w:sz w:val="28"/>
                <w:szCs w:val="28"/>
              </w:rPr>
              <w:tab/>
              <w:t>все вертикальные конструкции, воспринимающие горизонтальные нагрузки, такие как ядра жесткости, несущие стены или колонны, должны являться непрерывными от фундамента до верха здания или, если на разных отметках по высоте присутствуют уступы, до верха соответствующего уступа;</w:t>
            </w:r>
          </w:p>
          <w:p w:rsidR="0094216E" w:rsidRPr="00E8471A" w:rsidRDefault="0094216E" w:rsidP="00A2170F">
            <w:pPr>
              <w:contextualSpacing/>
              <w:jc w:val="both"/>
              <w:rPr>
                <w:rFonts w:ascii="Times New Roman" w:eastAsia="Times New Roman" w:hAnsi="Times New Roman" w:cs="Times New Roman"/>
                <w:sz w:val="28"/>
                <w:szCs w:val="28"/>
              </w:rPr>
            </w:pPr>
          </w:p>
          <w:p w:rsidR="0094216E" w:rsidRPr="00E8471A" w:rsidRDefault="0094216E" w:rsidP="00A2170F">
            <w:pPr>
              <w:contextualSpacing/>
              <w:jc w:val="both"/>
              <w:rPr>
                <w:rFonts w:ascii="Times New Roman" w:eastAsia="Times New Roman" w:hAnsi="Times New Roman" w:cs="Times New Roman"/>
                <w:sz w:val="28"/>
                <w:szCs w:val="28"/>
              </w:rPr>
            </w:pPr>
          </w:p>
          <w:p w:rsidR="0094216E" w:rsidRPr="00E8471A" w:rsidRDefault="0094216E" w:rsidP="00A2170F">
            <w:pPr>
              <w:contextualSpacing/>
              <w:jc w:val="both"/>
              <w:rPr>
                <w:rFonts w:ascii="Times New Roman" w:eastAsia="Times New Roman" w:hAnsi="Times New Roman" w:cs="Times New Roman"/>
                <w:sz w:val="28"/>
                <w:szCs w:val="28"/>
              </w:rPr>
            </w:pPr>
          </w:p>
          <w:p w:rsidR="0094216E" w:rsidRPr="00E8471A" w:rsidRDefault="0094216E" w:rsidP="00A2170F">
            <w:pPr>
              <w:contextualSpacing/>
              <w:jc w:val="both"/>
              <w:rPr>
                <w:rFonts w:ascii="Times New Roman" w:eastAsia="Times New Roman" w:hAnsi="Times New Roman" w:cs="Times New Roman"/>
                <w:sz w:val="28"/>
                <w:szCs w:val="28"/>
              </w:rPr>
            </w:pPr>
          </w:p>
          <w:p w:rsidR="0094216E" w:rsidRPr="00E8471A" w:rsidRDefault="0094216E" w:rsidP="00A2170F">
            <w:pPr>
              <w:contextualSpacing/>
              <w:jc w:val="both"/>
              <w:rPr>
                <w:rFonts w:ascii="Times New Roman" w:eastAsia="Times New Roman" w:hAnsi="Times New Roman" w:cs="Times New Roman"/>
                <w:sz w:val="28"/>
                <w:szCs w:val="28"/>
              </w:rPr>
            </w:pPr>
          </w:p>
          <w:p w:rsidR="0094216E" w:rsidRPr="00E8471A" w:rsidRDefault="0094216E" w:rsidP="00A2170F">
            <w:pPr>
              <w:contextualSpacing/>
              <w:jc w:val="both"/>
              <w:rPr>
                <w:rFonts w:ascii="Times New Roman" w:eastAsia="Times New Roman" w:hAnsi="Times New Roman" w:cs="Times New Roman"/>
                <w:sz w:val="28"/>
                <w:szCs w:val="28"/>
              </w:rPr>
            </w:pPr>
          </w:p>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б)</w:t>
            </w:r>
            <w:r w:rsidRPr="00E8471A">
              <w:rPr>
                <w:rFonts w:ascii="Times New Roman" w:eastAsia="Times New Roman" w:hAnsi="Times New Roman" w:cs="Times New Roman"/>
                <w:sz w:val="28"/>
                <w:szCs w:val="28"/>
              </w:rPr>
              <w:tab/>
              <w:t>горизонтальные жесткости и массы отдельных этажей должны оставаться постоянными или постепенно уменьшаться без резких изменений от основания к верху здания;</w:t>
            </w:r>
          </w:p>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в)</w:t>
            </w:r>
            <w:r w:rsidRPr="00E8471A">
              <w:rPr>
                <w:rFonts w:ascii="Times New Roman" w:eastAsia="Times New Roman" w:hAnsi="Times New Roman" w:cs="Times New Roman"/>
                <w:sz w:val="28"/>
                <w:szCs w:val="28"/>
              </w:rPr>
              <w:tab/>
              <w:t>соотношения размеров зданий в плане должны соответствовать положениям, указанным в пунктах К.3.1 г) или К.3.2 г) приложения К;</w:t>
            </w:r>
          </w:p>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г)</w:t>
            </w:r>
            <w:r w:rsidRPr="00E8471A">
              <w:rPr>
                <w:rFonts w:ascii="Times New Roman" w:eastAsia="Times New Roman" w:hAnsi="Times New Roman" w:cs="Times New Roman"/>
                <w:sz w:val="28"/>
                <w:szCs w:val="28"/>
              </w:rPr>
              <w:tab/>
              <w:t>конфигурации зданий в плане (в том числе размеры выступающих и западающих в плане участков) должны соответствовать положениям п. К.3.1 д) или К.3.2 приложения К;</w:t>
            </w:r>
          </w:p>
          <w:p w:rsidR="0094216E" w:rsidRPr="00E8471A" w:rsidRDefault="0094216E" w:rsidP="00A2170F">
            <w:pPr>
              <w:spacing w:after="200"/>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д)</w:t>
            </w:r>
            <w:r w:rsidRPr="00E8471A">
              <w:rPr>
                <w:rFonts w:ascii="Times New Roman" w:eastAsia="Times New Roman" w:hAnsi="Times New Roman" w:cs="Times New Roman"/>
                <w:sz w:val="28"/>
                <w:szCs w:val="28"/>
              </w:rPr>
              <w:tab/>
              <w:t xml:space="preserve">в рамных каркасах с каменным заполнением следует </w:t>
            </w:r>
            <w:r w:rsidRPr="00E8471A">
              <w:rPr>
                <w:rFonts w:ascii="Times New Roman" w:eastAsia="Times New Roman" w:hAnsi="Times New Roman" w:cs="Times New Roman"/>
                <w:sz w:val="28"/>
                <w:szCs w:val="28"/>
              </w:rPr>
              <w:lastRenderedPageBreak/>
              <w:t>избегать нерегулярности, асимметрии или неравномерности в расположении заполнений в плане.</w:t>
            </w:r>
          </w:p>
        </w:tc>
        <w:tc>
          <w:tcPr>
            <w:tcW w:w="7734" w:type="dxa"/>
            <w:shd w:val="clear" w:color="auto" w:fill="auto"/>
          </w:tcPr>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lastRenderedPageBreak/>
              <w:t>9.1.2</w:t>
            </w:r>
            <w:r w:rsidRPr="00E8471A">
              <w:rPr>
                <w:rFonts w:ascii="Times New Roman" w:eastAsia="Times New Roman" w:hAnsi="Times New Roman" w:cs="Times New Roman"/>
                <w:sz w:val="28"/>
                <w:szCs w:val="28"/>
              </w:rPr>
              <w:tab/>
              <w:t>Конструктивно-планировочные решения зданий должны соответствовать следующим критериям:</w:t>
            </w:r>
          </w:p>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а)</w:t>
            </w:r>
            <w:r w:rsidRPr="00E8471A">
              <w:rPr>
                <w:rFonts w:ascii="Times New Roman" w:eastAsia="Times New Roman" w:hAnsi="Times New Roman" w:cs="Times New Roman"/>
                <w:sz w:val="28"/>
                <w:szCs w:val="28"/>
              </w:rPr>
              <w:tab/>
              <w:t>все вертикальные конструкции, воспринимающие горизонтальные нагрузки, такие как ядра жесткости, несущие стены или колонны, должны являться непрерывными от фундамента до верха здания или, если на разных отметках по высоте присутствуют уступы, до верха соответствующего уступа;</w:t>
            </w:r>
          </w:p>
          <w:p w:rsidR="0094216E" w:rsidRPr="00E8471A" w:rsidRDefault="0094216E" w:rsidP="00A2170F">
            <w:pPr>
              <w:contextualSpacing/>
              <w:jc w:val="both"/>
              <w:rPr>
                <w:rFonts w:ascii="Times New Roman" w:eastAsia="Times New Roman" w:hAnsi="Times New Roman" w:cs="Times New Roman"/>
                <w:b/>
                <w:sz w:val="28"/>
                <w:szCs w:val="28"/>
              </w:rPr>
            </w:pPr>
            <w:r w:rsidRPr="00E8471A">
              <w:rPr>
                <w:rFonts w:ascii="Times New Roman" w:eastAsia="Times New Roman" w:hAnsi="Times New Roman" w:cs="Times New Roman"/>
                <w:b/>
                <w:sz w:val="28"/>
                <w:szCs w:val="28"/>
              </w:rPr>
              <w:t>Примечание - В случае, если подвал или цокольный этаж имеет стены, высота которых ограничена высотой подвала или цокольного этажа, то эти стены следует рассматривать как часть фундаментной конструкции здания и допускается не доводить их до первого уступа здания по высоте.</w:t>
            </w:r>
          </w:p>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б)</w:t>
            </w:r>
            <w:r w:rsidRPr="00E8471A">
              <w:rPr>
                <w:rFonts w:ascii="Times New Roman" w:eastAsia="Times New Roman" w:hAnsi="Times New Roman" w:cs="Times New Roman"/>
                <w:sz w:val="28"/>
                <w:szCs w:val="28"/>
              </w:rPr>
              <w:tab/>
              <w:t>горизонтальные жесткости и массы отдельных этажей должны оставаться постоянными или постепенно уменьшаться без резких изменений от основания к верху здания;</w:t>
            </w:r>
          </w:p>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в)</w:t>
            </w:r>
            <w:r w:rsidRPr="00E8471A">
              <w:rPr>
                <w:rFonts w:ascii="Times New Roman" w:eastAsia="Times New Roman" w:hAnsi="Times New Roman" w:cs="Times New Roman"/>
                <w:sz w:val="28"/>
                <w:szCs w:val="28"/>
              </w:rPr>
              <w:tab/>
              <w:t>соотношения размеров зданий в плане должны соответствовать положениям, указанным в пунктах К.3.1 г) или К.3.2 г) приложения К;</w:t>
            </w:r>
          </w:p>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г)</w:t>
            </w:r>
            <w:r w:rsidRPr="00E8471A">
              <w:rPr>
                <w:rFonts w:ascii="Times New Roman" w:eastAsia="Times New Roman" w:hAnsi="Times New Roman" w:cs="Times New Roman"/>
                <w:sz w:val="28"/>
                <w:szCs w:val="28"/>
              </w:rPr>
              <w:tab/>
              <w:t>конфигурации зданий в плане (в том числе размеры выступающих и западающих в плане участков) должны соответствовать положениям п. К.3.1 д) или К.3.2 приложения К;</w:t>
            </w:r>
          </w:p>
          <w:p w:rsidR="0094216E" w:rsidRPr="00E8471A" w:rsidRDefault="0094216E" w:rsidP="00A2170F">
            <w:pPr>
              <w:spacing w:after="200"/>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д)</w:t>
            </w:r>
            <w:r w:rsidRPr="00E8471A">
              <w:rPr>
                <w:rFonts w:ascii="Times New Roman" w:eastAsia="Times New Roman" w:hAnsi="Times New Roman" w:cs="Times New Roman"/>
                <w:sz w:val="28"/>
                <w:szCs w:val="28"/>
              </w:rPr>
              <w:tab/>
              <w:t xml:space="preserve">в рамных каркасах с каменным заполнением следует </w:t>
            </w:r>
            <w:r w:rsidRPr="00E8471A">
              <w:rPr>
                <w:rFonts w:ascii="Times New Roman" w:eastAsia="Times New Roman" w:hAnsi="Times New Roman" w:cs="Times New Roman"/>
                <w:sz w:val="28"/>
                <w:szCs w:val="28"/>
              </w:rPr>
              <w:lastRenderedPageBreak/>
              <w:t>избегать нерегулярности, асимметрии или неравномерности в расположении заполнений в плане.</w:t>
            </w:r>
          </w:p>
        </w:tc>
      </w:tr>
      <w:tr w:rsidR="0094216E" w:rsidRPr="00E8471A" w:rsidTr="00A2170F">
        <w:trPr>
          <w:trHeight w:val="20"/>
        </w:trPr>
        <w:tc>
          <w:tcPr>
            <w:tcW w:w="7717" w:type="dxa"/>
            <w:shd w:val="clear" w:color="auto" w:fill="auto"/>
          </w:tcPr>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b/>
                <w:sz w:val="28"/>
                <w:szCs w:val="28"/>
              </w:rPr>
              <w:lastRenderedPageBreak/>
              <w:t>9.1.6.</w:t>
            </w:r>
            <w:r w:rsidRPr="00E8471A">
              <w:rPr>
                <w:rFonts w:ascii="Times New Roman" w:eastAsia="Times New Roman" w:hAnsi="Times New Roman" w:cs="Times New Roman"/>
                <w:sz w:val="28"/>
                <w:szCs w:val="28"/>
              </w:rPr>
              <w:t xml:space="preserve"> </w:t>
            </w:r>
            <w:r w:rsidRPr="00E8471A">
              <w:rPr>
                <w:rFonts w:ascii="Times New Roman" w:eastAsia="Times New Roman" w:hAnsi="Times New Roman" w:cs="Times New Roman"/>
                <w:b/>
                <w:sz w:val="28"/>
                <w:szCs w:val="28"/>
              </w:rPr>
              <w:t>Устройство в зданиях верхних гибких этажей не допускается. При устройстве в верхнем этаже здания помещений зального типа с большими пролетами горизонтальная жесткость верхнего этажа должна составлять не менее 70% от жесткости нижерасположенного этажа.</w:t>
            </w:r>
          </w:p>
        </w:tc>
        <w:tc>
          <w:tcPr>
            <w:tcW w:w="7734" w:type="dxa"/>
            <w:shd w:val="clear" w:color="auto" w:fill="auto"/>
          </w:tcPr>
          <w:p w:rsidR="0094216E" w:rsidRPr="00E8471A" w:rsidRDefault="0094216E" w:rsidP="00A2170F">
            <w:pPr>
              <w:contextualSpacing/>
              <w:jc w:val="both"/>
              <w:rPr>
                <w:rFonts w:ascii="Times New Roman" w:eastAsia="Times New Roman" w:hAnsi="Times New Roman" w:cs="Times New Roman"/>
                <w:b/>
                <w:sz w:val="28"/>
                <w:szCs w:val="28"/>
                <w:lang w:val="ru-RU"/>
              </w:rPr>
            </w:pPr>
            <w:r w:rsidRPr="00E8471A">
              <w:rPr>
                <w:rFonts w:ascii="Times New Roman" w:hAnsi="Times New Roman" w:cs="Times New Roman"/>
                <w:b/>
                <w:sz w:val="28"/>
                <w:szCs w:val="28"/>
              </w:rPr>
              <w:t>9.1.6.</w:t>
            </w:r>
            <w:r w:rsidRPr="00E8471A">
              <w:rPr>
                <w:rFonts w:ascii="Times New Roman" w:hAnsi="Times New Roman" w:cs="Times New Roman"/>
                <w:sz w:val="28"/>
                <w:szCs w:val="28"/>
              </w:rPr>
              <w:t xml:space="preserve"> </w:t>
            </w:r>
            <w:r w:rsidRPr="00E8471A">
              <w:rPr>
                <w:rFonts w:ascii="Times New Roman" w:hAnsi="Times New Roman" w:cs="Times New Roman"/>
                <w:b/>
                <w:sz w:val="28"/>
                <w:szCs w:val="28"/>
              </w:rPr>
              <w:t>При устройстве в верхнем этаже здания помещений зального типа с большими пролетами горизонтальная жесткость верхнего этажа должна составлять не менее 70% от жесткости нижерасположенного этажа. Сооружения, возвышающиеся над зданием (венткамеры, машинные помещения лифтов и т.п.) и имеющие по сравнению с ним незначительные размеры и массу, следует проектировать с учетом раздела 7.10 настоящих норм</w:t>
            </w:r>
            <w:r w:rsidRPr="00E8471A">
              <w:rPr>
                <w:rFonts w:ascii="Times New Roman" w:hAnsi="Times New Roman" w:cs="Times New Roman"/>
                <w:b/>
                <w:sz w:val="28"/>
                <w:szCs w:val="28"/>
                <w:lang w:val="ru-RU"/>
              </w:rPr>
              <w:t>.</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9.1.13 </w:t>
            </w:r>
            <w:r w:rsidRPr="00E8471A">
              <w:rPr>
                <w:rFonts w:ascii="Times New Roman" w:eastAsia="Times New Roman" w:hAnsi="Times New Roman" w:cs="Times New Roman"/>
                <w:b/>
                <w:color w:val="000000"/>
                <w:sz w:val="28"/>
                <w:szCs w:val="28"/>
              </w:rPr>
              <w:t>В сборных железобетонных конструкциях следует отдавать предпочтение</w:t>
            </w:r>
            <w:r w:rsidRPr="00E8471A">
              <w:rPr>
                <w:rFonts w:ascii="Times New Roman" w:eastAsia="Times New Roman" w:hAnsi="Times New Roman" w:cs="Times New Roman"/>
                <w:color w:val="000000"/>
                <w:sz w:val="28"/>
                <w:szCs w:val="28"/>
              </w:rPr>
              <w:t xml:space="preserve"> крупноразмерным элементам. Стыковые соединения должны быть равнопрочными с соединяемыми элементами и располагаться вне зоны максимальных усилий. Конструктивное решение стыковых соединений должно обеспечивать качественное выполнение монтажных работ.</w:t>
            </w:r>
          </w:p>
        </w:tc>
        <w:tc>
          <w:tcPr>
            <w:tcW w:w="7734"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color w:val="000000"/>
                <w:sz w:val="28"/>
                <w:szCs w:val="28"/>
              </w:rPr>
              <w:t xml:space="preserve">9.1.13 </w:t>
            </w:r>
            <w:r w:rsidRPr="00E8471A">
              <w:rPr>
                <w:rFonts w:ascii="Times New Roman" w:eastAsia="Times New Roman" w:hAnsi="Times New Roman" w:cs="Times New Roman"/>
                <w:b/>
                <w:color w:val="000000"/>
                <w:sz w:val="28"/>
                <w:szCs w:val="28"/>
              </w:rPr>
              <w:t>При применении сборных железобетонных конструкций рекомендуется отдавать предпочтение</w:t>
            </w:r>
            <w:r w:rsidRPr="00E8471A">
              <w:rPr>
                <w:rFonts w:ascii="Times New Roman" w:eastAsia="Times New Roman" w:hAnsi="Times New Roman" w:cs="Times New Roman"/>
                <w:color w:val="000000"/>
                <w:sz w:val="28"/>
                <w:szCs w:val="28"/>
              </w:rPr>
              <w:t xml:space="preserve"> крупноразмерным элементам. Стыковые соединения должны быть равнопрочными с соединяемыми элементами и располагаться вне зоны максимальных усилий. Конструктивное решение стыковых соединений должно обеспечивать качественное выполнение монтажных работ.</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9.1.14 При застройке территорий сейсмичностью более 9 баллов с III типом грунтовых условий </w:t>
            </w:r>
            <w:r w:rsidRPr="00E8471A">
              <w:rPr>
                <w:rFonts w:ascii="Times New Roman" w:eastAsia="Times New Roman" w:hAnsi="Times New Roman" w:cs="Times New Roman"/>
                <w:b/>
                <w:color w:val="000000"/>
                <w:sz w:val="28"/>
                <w:szCs w:val="28"/>
              </w:rPr>
              <w:t xml:space="preserve">следует </w:t>
            </w:r>
            <w:r w:rsidRPr="00E8471A">
              <w:rPr>
                <w:rFonts w:ascii="Times New Roman" w:eastAsia="Times New Roman" w:hAnsi="Times New Roman" w:cs="Times New Roman"/>
                <w:color w:val="000000"/>
                <w:sz w:val="28"/>
                <w:szCs w:val="28"/>
              </w:rPr>
              <w:t>отдавать предпочтение жестким зданиям с периодом колебаний по первой форме менее 0,5 с.</w:t>
            </w:r>
          </w:p>
        </w:tc>
        <w:tc>
          <w:tcPr>
            <w:tcW w:w="7734"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color w:val="000000"/>
                <w:sz w:val="28"/>
                <w:szCs w:val="28"/>
              </w:rPr>
              <w:t xml:space="preserve">9.1.14 При застройке территорий сейсмичностью более 9 баллов с III типом грунтовых условий </w:t>
            </w:r>
            <w:r w:rsidRPr="00E8471A">
              <w:rPr>
                <w:rFonts w:ascii="Times New Roman" w:eastAsia="Times New Roman" w:hAnsi="Times New Roman" w:cs="Times New Roman"/>
                <w:b/>
                <w:color w:val="000000"/>
                <w:sz w:val="28"/>
                <w:szCs w:val="28"/>
              </w:rPr>
              <w:t xml:space="preserve">рекомендуется </w:t>
            </w:r>
            <w:r w:rsidRPr="00E8471A">
              <w:rPr>
                <w:rFonts w:ascii="Times New Roman" w:eastAsia="Times New Roman" w:hAnsi="Times New Roman" w:cs="Times New Roman"/>
                <w:color w:val="000000"/>
                <w:sz w:val="28"/>
                <w:szCs w:val="28"/>
              </w:rPr>
              <w:t>отдавать предпочтение жестким зданиям с периодом колебаний по первой форме менее 0,5 с.</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9.1.15 При</w:t>
            </w:r>
            <w:r w:rsidRPr="00E8471A">
              <w:rPr>
                <w:rFonts w:ascii="Times New Roman" w:eastAsia="Times New Roman" w:hAnsi="Times New Roman" w:cs="Times New Roman"/>
                <w:b/>
                <w:color w:val="000000"/>
                <w:sz w:val="28"/>
                <w:szCs w:val="28"/>
              </w:rPr>
              <w:t xml:space="preserve"> устройстве</w:t>
            </w:r>
            <w:r w:rsidRPr="00E8471A">
              <w:rPr>
                <w:rFonts w:ascii="Times New Roman" w:eastAsia="Times New Roman" w:hAnsi="Times New Roman" w:cs="Times New Roman"/>
                <w:color w:val="000000"/>
                <w:sz w:val="28"/>
                <w:szCs w:val="28"/>
              </w:rPr>
              <w:t xml:space="preserve"> мансард устойчивость стен фронтонов из плоскости </w:t>
            </w:r>
            <w:r w:rsidRPr="00E8471A">
              <w:rPr>
                <w:rFonts w:ascii="Times New Roman" w:eastAsia="Times New Roman" w:hAnsi="Times New Roman" w:cs="Times New Roman"/>
                <w:b/>
                <w:color w:val="000000"/>
                <w:sz w:val="28"/>
                <w:szCs w:val="28"/>
              </w:rPr>
              <w:t xml:space="preserve">обеспечивается </w:t>
            </w:r>
            <w:r w:rsidRPr="00E8471A">
              <w:rPr>
                <w:rFonts w:ascii="Times New Roman" w:eastAsia="Times New Roman" w:hAnsi="Times New Roman" w:cs="Times New Roman"/>
                <w:color w:val="000000"/>
                <w:sz w:val="28"/>
                <w:szCs w:val="28"/>
              </w:rPr>
              <w:t>введением каркасов, связанных с конструкциями нижележащего этажа или сейсмопояса и несущими горизонтальными конструкциями покрытия.</w:t>
            </w:r>
          </w:p>
        </w:tc>
        <w:tc>
          <w:tcPr>
            <w:tcW w:w="7734"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color w:val="000000"/>
                <w:sz w:val="28"/>
                <w:szCs w:val="28"/>
              </w:rPr>
              <w:t xml:space="preserve">9.1.15 При </w:t>
            </w:r>
            <w:r w:rsidRPr="00E8471A">
              <w:rPr>
                <w:rFonts w:ascii="Times New Roman" w:eastAsia="Times New Roman" w:hAnsi="Times New Roman" w:cs="Times New Roman"/>
                <w:b/>
                <w:color w:val="000000"/>
                <w:sz w:val="28"/>
                <w:szCs w:val="28"/>
              </w:rPr>
              <w:t>проектировании</w:t>
            </w:r>
            <w:r w:rsidRPr="00E8471A">
              <w:rPr>
                <w:rFonts w:ascii="Times New Roman" w:eastAsia="Times New Roman" w:hAnsi="Times New Roman" w:cs="Times New Roman"/>
                <w:color w:val="000000"/>
                <w:sz w:val="28"/>
                <w:szCs w:val="28"/>
              </w:rPr>
              <w:t xml:space="preserve"> мансард устойчивость стен фронтонов из плоскости </w:t>
            </w:r>
            <w:r w:rsidRPr="00E8471A">
              <w:rPr>
                <w:rFonts w:ascii="Times New Roman" w:eastAsia="Times New Roman" w:hAnsi="Times New Roman" w:cs="Times New Roman"/>
                <w:b/>
                <w:color w:val="000000"/>
                <w:sz w:val="28"/>
                <w:szCs w:val="28"/>
              </w:rPr>
              <w:t>должна обеспечиваться</w:t>
            </w:r>
            <w:r w:rsidRPr="00E8471A">
              <w:rPr>
                <w:rFonts w:ascii="Times New Roman" w:eastAsia="Times New Roman" w:hAnsi="Times New Roman" w:cs="Times New Roman"/>
                <w:color w:val="000000"/>
                <w:sz w:val="28"/>
                <w:szCs w:val="28"/>
              </w:rPr>
              <w:t xml:space="preserve"> введением каркасов, связанных с конструкциями нижележащего этажа или сейсмопояса и несущими горизонтальными конструкциями покрытия</w:t>
            </w:r>
            <w:r w:rsidRPr="00E8471A">
              <w:rPr>
                <w:rFonts w:ascii="Times New Roman" w:eastAsia="Times New Roman" w:hAnsi="Times New Roman" w:cs="Times New Roman"/>
                <w:b/>
                <w:color w:val="000000"/>
                <w:sz w:val="28"/>
                <w:szCs w:val="28"/>
              </w:rPr>
              <w:t>.</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b/>
                <w:i/>
                <w:color w:val="000000"/>
                <w:sz w:val="28"/>
                <w:szCs w:val="28"/>
              </w:rPr>
              <w:t>9.1.16</w:t>
            </w:r>
            <w:r w:rsidRPr="00E8471A">
              <w:rPr>
                <w:rFonts w:ascii="Times New Roman" w:eastAsia="Times New Roman" w:hAnsi="Times New Roman" w:cs="Times New Roman"/>
                <w:b/>
                <w:color w:val="000000"/>
                <w:sz w:val="28"/>
                <w:szCs w:val="28"/>
              </w:rPr>
              <w:t xml:space="preserve"> </w:t>
            </w:r>
            <w:r w:rsidRPr="00E8471A">
              <w:rPr>
                <w:rFonts w:ascii="Times New Roman" w:eastAsia="Times New Roman" w:hAnsi="Times New Roman" w:cs="Times New Roman"/>
                <w:b/>
                <w:i/>
                <w:color w:val="000000"/>
                <w:sz w:val="28"/>
                <w:szCs w:val="28"/>
              </w:rPr>
              <w:t xml:space="preserve">Строительство зданий из грунтовых материалов и </w:t>
            </w:r>
            <w:r w:rsidRPr="00E8471A">
              <w:rPr>
                <w:rFonts w:ascii="Times New Roman" w:eastAsia="Times New Roman" w:hAnsi="Times New Roman" w:cs="Times New Roman"/>
                <w:b/>
                <w:i/>
                <w:color w:val="000000"/>
                <w:sz w:val="28"/>
                <w:szCs w:val="28"/>
              </w:rPr>
              <w:lastRenderedPageBreak/>
              <w:t>из легких конструкций на каркасной основе следует осуществлять в соответствии с рекомендациям или сводами правил, разрабатываемыми в развитие настоящих строительных норм.</w:t>
            </w:r>
          </w:p>
        </w:tc>
        <w:tc>
          <w:tcPr>
            <w:tcW w:w="7734"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b/>
                <w:color w:val="000000"/>
                <w:sz w:val="28"/>
                <w:szCs w:val="28"/>
              </w:rPr>
              <w:lastRenderedPageBreak/>
              <w:t>Искл.</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lastRenderedPageBreak/>
              <w:t>9.1.19 Дымовые трубы, дымоходы и печи из мелкоштучных материалов следует выполнять с усилением их обоймой из металлического уголка.</w:t>
            </w:r>
          </w:p>
        </w:tc>
        <w:tc>
          <w:tcPr>
            <w:tcW w:w="7734"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color w:val="000000"/>
                <w:sz w:val="28"/>
                <w:szCs w:val="28"/>
              </w:rPr>
              <w:t>9.1.19 Дымовые трубы, дымоходы</w:t>
            </w:r>
            <w:r w:rsidRPr="00E8471A">
              <w:rPr>
                <w:rFonts w:ascii="Times New Roman" w:eastAsia="Times New Roman" w:hAnsi="Times New Roman" w:cs="Times New Roman"/>
                <w:b/>
                <w:color w:val="000000"/>
                <w:sz w:val="28"/>
                <w:szCs w:val="28"/>
              </w:rPr>
              <w:t xml:space="preserve">, вентиляционные каналы </w:t>
            </w:r>
            <w:r w:rsidRPr="00E8471A">
              <w:rPr>
                <w:rFonts w:ascii="Times New Roman" w:eastAsia="Times New Roman" w:hAnsi="Times New Roman" w:cs="Times New Roman"/>
                <w:color w:val="000000"/>
                <w:sz w:val="28"/>
                <w:szCs w:val="28"/>
              </w:rPr>
              <w:t>и печи из мелкоштучных материалов следуетвыполнять с усилением их обоймой из металлического уголка.</w:t>
            </w:r>
          </w:p>
        </w:tc>
      </w:tr>
      <w:tr w:rsidR="0094216E" w:rsidRPr="00E8471A" w:rsidTr="00A2170F">
        <w:trPr>
          <w:trHeight w:val="20"/>
        </w:trPr>
        <w:tc>
          <w:tcPr>
            <w:tcW w:w="7717" w:type="dxa"/>
            <w:shd w:val="clear" w:color="auto" w:fill="auto"/>
          </w:tcPr>
          <w:p w:rsidR="0094216E" w:rsidRPr="00E8471A" w:rsidRDefault="00D317E4"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9.1.21</w:t>
            </w:r>
            <w:r w:rsidR="0094216E" w:rsidRPr="00E8471A">
              <w:rPr>
                <w:rFonts w:ascii="Times New Roman" w:eastAsia="Times New Roman" w:hAnsi="Times New Roman" w:cs="Times New Roman"/>
                <w:color w:val="000000"/>
                <w:sz w:val="28"/>
                <w:szCs w:val="28"/>
              </w:rPr>
              <w:t xml:space="preserve"> Дымовые трубы </w:t>
            </w:r>
            <w:r w:rsidR="0094216E" w:rsidRPr="00E8471A">
              <w:rPr>
                <w:rFonts w:ascii="Times New Roman" w:eastAsia="Times New Roman" w:hAnsi="Times New Roman" w:cs="Times New Roman"/>
                <w:b/>
                <w:i/>
                <w:color w:val="000000"/>
                <w:sz w:val="28"/>
                <w:szCs w:val="28"/>
              </w:rPr>
              <w:t>местных</w:t>
            </w:r>
            <w:r w:rsidR="0094216E" w:rsidRPr="00E8471A">
              <w:rPr>
                <w:rFonts w:ascii="Times New Roman" w:eastAsia="Times New Roman" w:hAnsi="Times New Roman" w:cs="Times New Roman"/>
                <w:b/>
                <w:color w:val="000000"/>
                <w:sz w:val="28"/>
                <w:szCs w:val="28"/>
              </w:rPr>
              <w:t xml:space="preserve"> </w:t>
            </w:r>
            <w:r w:rsidR="0094216E" w:rsidRPr="00E8471A">
              <w:rPr>
                <w:rFonts w:ascii="Times New Roman" w:eastAsia="Times New Roman" w:hAnsi="Times New Roman" w:cs="Times New Roman"/>
                <w:color w:val="000000"/>
                <w:sz w:val="28"/>
                <w:szCs w:val="28"/>
              </w:rPr>
              <w:t>котельных следует проектировать стальными или монолитными железобетонными. Применение кирпичных дымовых труб не допускается</w:t>
            </w:r>
          </w:p>
        </w:tc>
        <w:tc>
          <w:tcPr>
            <w:tcW w:w="7734"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color w:val="000000"/>
                <w:sz w:val="28"/>
                <w:szCs w:val="28"/>
              </w:rPr>
              <w:t>9.1.21  Дымовые трубы котельных следует проектировать стальными или монолитными железобетонными. Применение кирпичных дымовых труб не допускается</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9.2.2 Антисейсмические швы, </w:t>
            </w:r>
            <w:r w:rsidRPr="00E8471A">
              <w:rPr>
                <w:rFonts w:ascii="Times New Roman" w:eastAsia="Times New Roman" w:hAnsi="Times New Roman" w:cs="Times New Roman"/>
                <w:b/>
                <w:i/>
                <w:color w:val="000000"/>
                <w:sz w:val="28"/>
                <w:szCs w:val="28"/>
              </w:rPr>
              <w:t>как правило</w:t>
            </w:r>
            <w:r w:rsidRPr="00E8471A">
              <w:rPr>
                <w:rFonts w:ascii="Times New Roman" w:eastAsia="Times New Roman" w:hAnsi="Times New Roman" w:cs="Times New Roman"/>
                <w:color w:val="000000"/>
                <w:sz w:val="28"/>
                <w:szCs w:val="28"/>
              </w:rPr>
              <w:t>, должны разделять здания и сооруженияпо всей высоте. Температурные и осадочные швы следует</w:t>
            </w:r>
            <w:r w:rsidR="004E1722" w:rsidRPr="00E8471A">
              <w:rPr>
                <w:rFonts w:ascii="Times New Roman" w:eastAsia="Times New Roman" w:hAnsi="Times New Roman" w:cs="Times New Roman"/>
                <w:color w:val="000000"/>
                <w:sz w:val="28"/>
                <w:szCs w:val="28"/>
                <w:u w:val="single"/>
                <w:lang w:val="ru-RU"/>
              </w:rPr>
              <w:t xml:space="preserve"> </w:t>
            </w:r>
            <w:r w:rsidRPr="00E8471A">
              <w:rPr>
                <w:rFonts w:ascii="Times New Roman" w:eastAsia="Times New Roman" w:hAnsi="Times New Roman" w:cs="Times New Roman"/>
                <w:color w:val="000000"/>
                <w:sz w:val="28"/>
                <w:szCs w:val="28"/>
              </w:rPr>
              <w:t>совмещать с антисейсмическими швами.</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На строительных площадках с типами грунтовых условий по сейсмическим свойствам IА, IБ и II антисейсмические швы в фундаментах </w:t>
            </w:r>
            <w:r w:rsidRPr="00E8471A">
              <w:rPr>
                <w:rFonts w:ascii="Times New Roman" w:eastAsia="Times New Roman" w:hAnsi="Times New Roman" w:cs="Times New Roman"/>
                <w:b/>
                <w:i/>
                <w:color w:val="000000"/>
                <w:sz w:val="28"/>
                <w:szCs w:val="28"/>
              </w:rPr>
              <w:t>одноэтажных каркасных зданий</w:t>
            </w:r>
            <w:r w:rsidRPr="00E8471A">
              <w:rPr>
                <w:rFonts w:ascii="Times New Roman" w:eastAsia="Times New Roman" w:hAnsi="Times New Roman" w:cs="Times New Roman"/>
                <w:color w:val="000000"/>
                <w:sz w:val="28"/>
                <w:szCs w:val="28"/>
              </w:rPr>
              <w:t xml:space="preserve"> допускается не устраивать, если:</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антисейсмические швы не совпадают с температурными и/или осадочными швами;</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здания (отсеки) расположены в один ряд (по одной горизонтальной оси) и их фундаменты выполнены на одном уровне.</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На строительных площадках с типом грунтовых условий III антисейсмические швы должны разделять здания или сооружения по всей высоте, включая фундаменты.</w:t>
            </w:r>
          </w:p>
        </w:tc>
        <w:tc>
          <w:tcPr>
            <w:tcW w:w="7734"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9.2.2 Антисейсмические швы,  должны разделять здания и сооруженияпо всей высоте. Температурные и осадочные швы следует совмещать с антисейсмическими швами.</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На строительных площадках с типами грунтовых условий по сейсмическим свойствам IА, IБ и II антисейсмические швы в фундаментах допускается не устраивать, если:</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антисейсмические швы не совпадают с температурными и/или осадочными швами;</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здания (отсеки) расположены в один ряд (по одной горизонтальной оси) и их фундаменты выполнены на одном уровне.</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color w:val="000000"/>
                <w:sz w:val="28"/>
                <w:szCs w:val="28"/>
              </w:rPr>
              <w:t>На строительных площадках с типом грунтовых условий III антисейсмические швы должны разделять здания или сооружения по всей высоте, включая фундаменты.</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lastRenderedPageBreak/>
              <w:t xml:space="preserve">9.2.3 Антисейсмические швы, </w:t>
            </w:r>
            <w:r w:rsidRPr="00E8471A">
              <w:rPr>
                <w:rFonts w:ascii="Times New Roman" w:eastAsia="Times New Roman" w:hAnsi="Times New Roman" w:cs="Times New Roman"/>
                <w:b/>
                <w:i/>
                <w:color w:val="000000"/>
                <w:sz w:val="28"/>
                <w:szCs w:val="28"/>
              </w:rPr>
              <w:t>как правило,</w:t>
            </w:r>
            <w:r w:rsidRPr="00E8471A">
              <w:rPr>
                <w:rFonts w:ascii="Times New Roman" w:eastAsia="Times New Roman" w:hAnsi="Times New Roman" w:cs="Times New Roman"/>
                <w:b/>
                <w:color w:val="000000"/>
                <w:sz w:val="28"/>
                <w:szCs w:val="28"/>
              </w:rPr>
              <w:t xml:space="preserve"> </w:t>
            </w:r>
            <w:r w:rsidRPr="00E8471A">
              <w:rPr>
                <w:rFonts w:ascii="Times New Roman" w:eastAsia="Times New Roman" w:hAnsi="Times New Roman" w:cs="Times New Roman"/>
                <w:color w:val="000000"/>
                <w:sz w:val="28"/>
                <w:szCs w:val="28"/>
              </w:rPr>
              <w:t>следует выполнять путем возведения парных стен, парных рам или рамы и стены</w:t>
            </w:r>
          </w:p>
        </w:tc>
        <w:tc>
          <w:tcPr>
            <w:tcW w:w="7734"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color w:val="000000"/>
                <w:sz w:val="28"/>
                <w:szCs w:val="28"/>
              </w:rPr>
              <w:t>9.2.3 Антисейсмические швы, следует выполнять путем возведения парных стен, парных рам или рамы и стены</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9.3.2 Фундаменты зданий и сооружений или их отсеков, возводимых на нескальных грунтах, должны </w:t>
            </w:r>
            <w:r w:rsidRPr="00E8471A">
              <w:rPr>
                <w:rFonts w:ascii="Times New Roman" w:eastAsia="Times New Roman" w:hAnsi="Times New Roman" w:cs="Times New Roman"/>
                <w:b/>
                <w:color w:val="000000"/>
                <w:sz w:val="28"/>
                <w:szCs w:val="28"/>
              </w:rPr>
              <w:t>выполняться</w:t>
            </w:r>
            <w:r w:rsidRPr="00E8471A">
              <w:rPr>
                <w:rFonts w:ascii="Times New Roman" w:eastAsia="Times New Roman" w:hAnsi="Times New Roman" w:cs="Times New Roman"/>
                <w:color w:val="000000"/>
                <w:sz w:val="28"/>
                <w:szCs w:val="28"/>
              </w:rPr>
              <w:t xml:space="preserve"> на одном уровне.</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p>
        </w:tc>
        <w:tc>
          <w:tcPr>
            <w:tcW w:w="7734"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9.3.2 Фундаменты зданий и сооружений или их отсеков, возводимых на нескальных грунтах, должны </w:t>
            </w:r>
            <w:r w:rsidRPr="00E8471A">
              <w:rPr>
                <w:rFonts w:ascii="Times New Roman" w:eastAsia="Times New Roman" w:hAnsi="Times New Roman" w:cs="Times New Roman"/>
                <w:b/>
                <w:color w:val="000000"/>
                <w:sz w:val="28"/>
                <w:szCs w:val="28"/>
              </w:rPr>
              <w:t>предусматриваться</w:t>
            </w:r>
            <w:r w:rsidRPr="00E8471A">
              <w:rPr>
                <w:rFonts w:ascii="Times New Roman" w:eastAsia="Times New Roman" w:hAnsi="Times New Roman" w:cs="Times New Roman"/>
                <w:color w:val="000000"/>
                <w:sz w:val="28"/>
                <w:szCs w:val="28"/>
              </w:rPr>
              <w:t xml:space="preserve"> на одном уровне.</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b/>
                <w:color w:val="000000"/>
                <w:sz w:val="28"/>
                <w:szCs w:val="28"/>
              </w:rPr>
              <w:t>В случае заложения смежных отсеков на разных отметках переход от более углубленной части к менее углубленной необходимо выполнять уступами; при этом фундаменты примыкающих частей отсеков должны иметь одинаковое заглубление на протяжении не менее 1 м. от шва, а отдельные столбчатые фундаменты под колонны,разделенные осадочным швом, должны распологаться на одном уровне. Уступы подошв фундаментов рекомендуется выполнять высотой до 0,6 м и заложением до 1:2 (высота к длине) для связных и до 1:3 несвязных грунтов в местах перехода от глубоко заложенных фундаментов к фундаментам с меньшей глубиной заложения. Уступы в скальных грунтах допускается не устраивать.</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9.3.3 </w:t>
            </w:r>
            <w:r w:rsidRPr="00E8471A">
              <w:rPr>
                <w:rFonts w:ascii="Times New Roman" w:eastAsia="Times New Roman" w:hAnsi="Times New Roman" w:cs="Times New Roman"/>
                <w:b/>
                <w:i/>
                <w:color w:val="000000"/>
                <w:sz w:val="28"/>
                <w:szCs w:val="28"/>
              </w:rPr>
              <w:t>В зданиях высотой 9 и более этажей</w:t>
            </w:r>
            <w:r w:rsidRPr="00E8471A">
              <w:rPr>
                <w:rFonts w:ascii="Times New Roman" w:eastAsia="Times New Roman" w:hAnsi="Times New Roman" w:cs="Times New Roman"/>
                <w:color w:val="000000"/>
                <w:sz w:val="28"/>
                <w:szCs w:val="28"/>
              </w:rPr>
              <w:t xml:space="preserve"> </w:t>
            </w:r>
            <w:r w:rsidRPr="00E8471A">
              <w:rPr>
                <w:rFonts w:ascii="Times New Roman" w:eastAsia="Times New Roman" w:hAnsi="Times New Roman" w:cs="Times New Roman"/>
                <w:b/>
                <w:color w:val="000000"/>
                <w:sz w:val="28"/>
                <w:szCs w:val="28"/>
              </w:rPr>
              <w:t>глубину</w:t>
            </w:r>
            <w:r w:rsidRPr="00E8471A">
              <w:rPr>
                <w:rFonts w:ascii="Times New Roman" w:eastAsia="Times New Roman" w:hAnsi="Times New Roman" w:cs="Times New Roman"/>
                <w:color w:val="000000"/>
                <w:sz w:val="28"/>
                <w:szCs w:val="28"/>
              </w:rPr>
              <w:t xml:space="preserve"> заложения подошвы фундаментов относительно планировочной отметки земли </w:t>
            </w:r>
            <w:r w:rsidRPr="00E8471A">
              <w:rPr>
                <w:rFonts w:ascii="Times New Roman" w:eastAsia="Times New Roman" w:hAnsi="Times New Roman" w:cs="Times New Roman"/>
                <w:b/>
                <w:color w:val="000000"/>
                <w:sz w:val="28"/>
                <w:szCs w:val="28"/>
              </w:rPr>
              <w:t>следует</w:t>
            </w:r>
            <w:r w:rsidRPr="00E8471A">
              <w:rPr>
                <w:rFonts w:ascii="Times New Roman" w:eastAsia="Times New Roman" w:hAnsi="Times New Roman" w:cs="Times New Roman"/>
                <w:color w:val="000000"/>
                <w:sz w:val="28"/>
                <w:szCs w:val="28"/>
              </w:rPr>
              <w:t xml:space="preserve"> принимать не менее 10 % от высоты их надземной части.</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u w:val="single"/>
              </w:rPr>
            </w:pPr>
            <w:r w:rsidRPr="00E8471A">
              <w:rPr>
                <w:rFonts w:ascii="Times New Roman" w:eastAsia="Times New Roman" w:hAnsi="Times New Roman" w:cs="Times New Roman"/>
                <w:color w:val="000000"/>
                <w:sz w:val="28"/>
                <w:szCs w:val="28"/>
              </w:rPr>
              <w:t xml:space="preserve">Для повышения устойчивости на опрокидывание подземные части многоэтажных зданий допускается объединять с конструкциями примыкающих </w:t>
            </w:r>
            <w:r w:rsidRPr="00E8471A">
              <w:rPr>
                <w:rFonts w:ascii="Times New Roman" w:eastAsia="Times New Roman" w:hAnsi="Times New Roman" w:cs="Times New Roman"/>
                <w:b/>
                <w:color w:val="000000"/>
                <w:sz w:val="28"/>
                <w:szCs w:val="28"/>
              </w:rPr>
              <w:t>обстроек</w:t>
            </w:r>
            <w:r w:rsidRPr="00E8471A">
              <w:rPr>
                <w:rFonts w:ascii="Times New Roman" w:eastAsia="Times New Roman" w:hAnsi="Times New Roman" w:cs="Times New Roman"/>
                <w:color w:val="000000"/>
                <w:sz w:val="28"/>
                <w:szCs w:val="28"/>
              </w:rPr>
              <w:t>.</w:t>
            </w:r>
          </w:p>
        </w:tc>
        <w:tc>
          <w:tcPr>
            <w:tcW w:w="7734"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color w:val="000000"/>
                <w:sz w:val="28"/>
                <w:szCs w:val="28"/>
              </w:rPr>
              <w:t>9.3.3</w:t>
            </w:r>
            <w:r w:rsidRPr="00E8471A">
              <w:rPr>
                <w:rFonts w:ascii="Times New Roman" w:eastAsia="Times New Roman" w:hAnsi="Times New Roman" w:cs="Times New Roman"/>
                <w:b/>
                <w:color w:val="000000"/>
                <w:sz w:val="28"/>
                <w:szCs w:val="28"/>
              </w:rPr>
              <w:t xml:space="preserve"> Глубину </w:t>
            </w:r>
            <w:r w:rsidRPr="00E8471A">
              <w:rPr>
                <w:rFonts w:ascii="Times New Roman" w:eastAsia="Times New Roman" w:hAnsi="Times New Roman" w:cs="Times New Roman"/>
                <w:color w:val="000000"/>
                <w:sz w:val="28"/>
                <w:szCs w:val="28"/>
              </w:rPr>
              <w:t>заложения подошвы фундаментов относительно планировочной отметки земли</w:t>
            </w:r>
            <w:r w:rsidRPr="00E8471A">
              <w:rPr>
                <w:rFonts w:ascii="Times New Roman" w:eastAsia="Times New Roman" w:hAnsi="Times New Roman" w:cs="Times New Roman"/>
                <w:b/>
                <w:color w:val="000000"/>
                <w:sz w:val="28"/>
                <w:szCs w:val="28"/>
              </w:rPr>
              <w:t xml:space="preserve"> рекомендуется </w:t>
            </w:r>
            <w:r w:rsidRPr="00E8471A">
              <w:rPr>
                <w:rFonts w:ascii="Times New Roman" w:eastAsia="Times New Roman" w:hAnsi="Times New Roman" w:cs="Times New Roman"/>
                <w:color w:val="000000"/>
                <w:sz w:val="28"/>
                <w:szCs w:val="28"/>
              </w:rPr>
              <w:t>принимать не менее 10% от высоты  надземной части</w:t>
            </w:r>
            <w:r w:rsidRPr="00E8471A">
              <w:rPr>
                <w:rFonts w:ascii="Times New Roman" w:eastAsia="Times New Roman" w:hAnsi="Times New Roman" w:cs="Times New Roman"/>
                <w:b/>
                <w:color w:val="000000"/>
                <w:sz w:val="28"/>
                <w:szCs w:val="28"/>
              </w:rPr>
              <w:t xml:space="preserve"> здания и не менее глубины промерзания грунта.</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color w:val="000000"/>
                <w:sz w:val="28"/>
                <w:szCs w:val="28"/>
              </w:rPr>
              <w:t xml:space="preserve">Для повышения устойчивости на опрокидывание подземные части многоэтажных зданий допускается объединять с конструкциями примыкающих </w:t>
            </w:r>
            <w:r w:rsidRPr="00E8471A">
              <w:rPr>
                <w:rFonts w:ascii="Times New Roman" w:eastAsia="Times New Roman" w:hAnsi="Times New Roman" w:cs="Times New Roman"/>
                <w:b/>
                <w:color w:val="000000"/>
                <w:sz w:val="28"/>
                <w:szCs w:val="28"/>
              </w:rPr>
              <w:t>строений</w:t>
            </w:r>
            <w:r w:rsidRPr="00E8471A">
              <w:rPr>
                <w:rFonts w:ascii="Times New Roman" w:eastAsia="Times New Roman" w:hAnsi="Times New Roman" w:cs="Times New Roman"/>
                <w:color w:val="000000"/>
                <w:sz w:val="28"/>
                <w:szCs w:val="28"/>
              </w:rPr>
              <w:t>.</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color w:val="000000"/>
                <w:sz w:val="28"/>
                <w:szCs w:val="28"/>
              </w:rPr>
              <w:t xml:space="preserve">9.3.4 Фундаменты зданий (кроме одноэтажных каркасных), возводимых на площадках сейсмичностью 9 и более баллов, </w:t>
            </w:r>
            <w:r w:rsidRPr="00E8471A">
              <w:rPr>
                <w:rFonts w:ascii="Times New Roman" w:eastAsia="Times New Roman" w:hAnsi="Times New Roman" w:cs="Times New Roman"/>
                <w:color w:val="000000"/>
                <w:sz w:val="28"/>
                <w:szCs w:val="28"/>
              </w:rPr>
              <w:lastRenderedPageBreak/>
              <w:t>следует принимать в виде перекрестных лент из монолитного железобетона или сплошных железобетонных плит.</w:t>
            </w:r>
            <w:r w:rsidRPr="00E8471A">
              <w:rPr>
                <w:rFonts w:ascii="Times New Roman" w:eastAsia="Times New Roman" w:hAnsi="Times New Roman" w:cs="Times New Roman"/>
                <w:b/>
                <w:color w:val="000000"/>
                <w:sz w:val="28"/>
                <w:szCs w:val="28"/>
              </w:rPr>
              <w:t xml:space="preserve"> Стены </w:t>
            </w:r>
            <w:r w:rsidRPr="00E8471A">
              <w:rPr>
                <w:rFonts w:ascii="Times New Roman" w:eastAsia="Times New Roman" w:hAnsi="Times New Roman" w:cs="Times New Roman"/>
                <w:color w:val="000000"/>
                <w:sz w:val="28"/>
                <w:szCs w:val="28"/>
              </w:rPr>
              <w:t>подвалов рекомендуется</w:t>
            </w:r>
            <w:r w:rsidRPr="00E8471A">
              <w:rPr>
                <w:rFonts w:ascii="Times New Roman" w:eastAsia="Times New Roman" w:hAnsi="Times New Roman" w:cs="Times New Roman"/>
                <w:b/>
                <w:color w:val="000000"/>
                <w:sz w:val="28"/>
                <w:szCs w:val="28"/>
              </w:rPr>
              <w:t xml:space="preserve"> выполнять </w:t>
            </w:r>
            <w:r w:rsidRPr="00E8471A">
              <w:rPr>
                <w:rFonts w:ascii="Times New Roman" w:eastAsia="Times New Roman" w:hAnsi="Times New Roman" w:cs="Times New Roman"/>
                <w:color w:val="000000"/>
                <w:sz w:val="28"/>
                <w:szCs w:val="28"/>
              </w:rPr>
              <w:t>сборно-монолитными или монолитными железобетонными.</w:t>
            </w:r>
          </w:p>
        </w:tc>
        <w:tc>
          <w:tcPr>
            <w:tcW w:w="7734"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color w:val="000000"/>
                <w:sz w:val="28"/>
                <w:szCs w:val="28"/>
              </w:rPr>
              <w:lastRenderedPageBreak/>
              <w:t xml:space="preserve">9.3.4 Фундаменты зданий (кроме одноэтажных каркасных), возводимых на площадках сейсмичностью 9 и более баллов, </w:t>
            </w:r>
            <w:r w:rsidRPr="00E8471A">
              <w:rPr>
                <w:rFonts w:ascii="Times New Roman" w:eastAsia="Times New Roman" w:hAnsi="Times New Roman" w:cs="Times New Roman"/>
                <w:color w:val="000000"/>
                <w:sz w:val="28"/>
                <w:szCs w:val="28"/>
              </w:rPr>
              <w:lastRenderedPageBreak/>
              <w:t>следует принимать в виде перекрестных лент из монолитного железобетона или сплошных железобетонных плит.</w:t>
            </w:r>
            <w:r w:rsidR="004053AD" w:rsidRPr="00E8471A">
              <w:rPr>
                <w:rFonts w:ascii="Times New Roman" w:eastAsia="Times New Roman" w:hAnsi="Times New Roman" w:cs="Times New Roman"/>
                <w:color w:val="000000"/>
                <w:sz w:val="28"/>
                <w:szCs w:val="28"/>
                <w:lang w:val="ru-RU"/>
              </w:rPr>
              <w:t xml:space="preserve"> </w:t>
            </w:r>
            <w:r w:rsidRPr="00E8471A">
              <w:rPr>
                <w:rFonts w:ascii="Times New Roman" w:eastAsia="Times New Roman" w:hAnsi="Times New Roman" w:cs="Times New Roman"/>
                <w:b/>
                <w:color w:val="000000"/>
                <w:sz w:val="28"/>
                <w:szCs w:val="28"/>
              </w:rPr>
              <w:t>Наружные</w:t>
            </w:r>
            <w:r w:rsidR="004053AD" w:rsidRPr="00E8471A">
              <w:rPr>
                <w:rFonts w:ascii="Times New Roman" w:eastAsia="Times New Roman" w:hAnsi="Times New Roman" w:cs="Times New Roman"/>
                <w:b/>
                <w:color w:val="000000"/>
                <w:sz w:val="28"/>
                <w:szCs w:val="28"/>
                <w:lang w:val="ru-RU"/>
              </w:rPr>
              <w:t xml:space="preserve"> </w:t>
            </w:r>
            <w:r w:rsidRPr="00E8471A">
              <w:rPr>
                <w:rFonts w:ascii="Times New Roman" w:eastAsia="Times New Roman" w:hAnsi="Times New Roman" w:cs="Times New Roman"/>
                <w:b/>
                <w:color w:val="000000"/>
                <w:sz w:val="28"/>
                <w:szCs w:val="28"/>
              </w:rPr>
              <w:t>стены</w:t>
            </w:r>
            <w:r w:rsidRPr="00E8471A">
              <w:rPr>
                <w:rFonts w:ascii="Times New Roman" w:eastAsia="Times New Roman" w:hAnsi="Times New Roman" w:cs="Times New Roman"/>
                <w:color w:val="000000"/>
                <w:sz w:val="28"/>
                <w:szCs w:val="28"/>
              </w:rPr>
              <w:t xml:space="preserve"> подвалов рекомендуется </w:t>
            </w:r>
            <w:r w:rsidRPr="00E8471A">
              <w:rPr>
                <w:rFonts w:ascii="Times New Roman" w:eastAsia="Times New Roman" w:hAnsi="Times New Roman" w:cs="Times New Roman"/>
                <w:b/>
                <w:color w:val="000000"/>
                <w:sz w:val="28"/>
                <w:szCs w:val="28"/>
              </w:rPr>
              <w:t>предусматривать</w:t>
            </w:r>
            <w:r w:rsidRPr="00E8471A">
              <w:rPr>
                <w:rFonts w:ascii="Times New Roman" w:eastAsia="Times New Roman" w:hAnsi="Times New Roman" w:cs="Times New Roman"/>
                <w:color w:val="000000"/>
                <w:sz w:val="28"/>
                <w:szCs w:val="28"/>
              </w:rPr>
              <w:t>сборно-монолитными или монолитными железобетонными.</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lastRenderedPageBreak/>
              <w:t>9.3.5 Фундаменты одноэтажных каркасных зданий на площадках сейсмичностью более 9 баллов могут быть приняты отдельно стоящими железобетонными, связанными распорками шарнирно. Плиты пола таких зданий рекомендуется выполнять в виде монолитных железобетонных горизонтальных диафрагм, связанных с колоннами в уровне их низа (или со столбчатыми фундаментами в уровне их верха). Горизонтальная жесткость плит пола должна быть достаточна для обеспечения совместной работы столбчатых фундаментов надземного строения при сейсмических воздействиях.</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i/>
                <w:color w:val="000000"/>
                <w:sz w:val="28"/>
                <w:szCs w:val="28"/>
              </w:rPr>
            </w:pPr>
            <w:r w:rsidRPr="00E8471A">
              <w:rPr>
                <w:rFonts w:ascii="Times New Roman" w:eastAsia="Times New Roman" w:hAnsi="Times New Roman" w:cs="Times New Roman"/>
                <w:b/>
                <w:i/>
                <w:color w:val="000000"/>
                <w:sz w:val="28"/>
                <w:szCs w:val="28"/>
              </w:rPr>
              <w:t>Вместо распорок допускается использовать специально сконструированную железобетонную плиту пола.</w:t>
            </w:r>
          </w:p>
        </w:tc>
        <w:tc>
          <w:tcPr>
            <w:tcW w:w="7734"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9.3.5 Фундаменты одноэтажных каркасных зданий на площадках сейсмичностью более 9 баллов могут быть приняты отдельно стоящими железобетонными, связанными распорками шарнирно. Плиты пола таких зданий рекомендуется выполнять в виде монолитных железобетонных горизонтальных диафрагм, связанных с колоннами в уровне их низа (или со столбчатыми фундаментами в уровне их верха). Горизонтальная жесткость плит пола должна быть достаточна для обеспечения совместной работы столбчатых фундаментов надземного строения при сейсмических воздействиях.</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9.3.6 По верху сборных ленточных фундаментов следует</w:t>
            </w:r>
            <w:r w:rsidR="00D03870" w:rsidRPr="00E8471A">
              <w:rPr>
                <w:rFonts w:ascii="Times New Roman" w:eastAsia="Times New Roman" w:hAnsi="Times New Roman" w:cs="Times New Roman"/>
                <w:color w:val="000000"/>
                <w:sz w:val="28"/>
                <w:szCs w:val="28"/>
                <w:lang w:val="ru-RU"/>
              </w:rPr>
              <w:t xml:space="preserve"> </w:t>
            </w:r>
            <w:r w:rsidRPr="00E8471A">
              <w:rPr>
                <w:rFonts w:ascii="Times New Roman" w:eastAsia="Times New Roman" w:hAnsi="Times New Roman" w:cs="Times New Roman"/>
                <w:b/>
                <w:color w:val="000000"/>
                <w:sz w:val="28"/>
                <w:szCs w:val="28"/>
              </w:rPr>
              <w:t>укладывать</w:t>
            </w:r>
            <w:r w:rsidRPr="00E8471A">
              <w:rPr>
                <w:rFonts w:ascii="Times New Roman" w:eastAsia="Times New Roman" w:hAnsi="Times New Roman" w:cs="Times New Roman"/>
                <w:color w:val="000000"/>
                <w:sz w:val="28"/>
                <w:szCs w:val="28"/>
              </w:rPr>
              <w:t xml:space="preserve"> слой раствора марки не менее 100 или бетона класса не ниже В7,5 толщиной не менее 50 мм и продольную арматуру диаметром 10 мм, в количестве трех, четырех и шести стержней при расчетной сейсмичности 7, 8 и 9 баллов соответственно. Через каждые 300-400 мм продольные стержни должны быть соединены поперечными стержнями диаметром 6 мм.</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В случае выполнения стен подвалов из железобетонных панелей, конструктивно связанных с ленточными фундаментами, укладка указанного слоя раствора не </w:t>
            </w:r>
            <w:r w:rsidRPr="00E8471A">
              <w:rPr>
                <w:rFonts w:ascii="Times New Roman" w:eastAsia="Times New Roman" w:hAnsi="Times New Roman" w:cs="Times New Roman"/>
                <w:color w:val="000000"/>
                <w:sz w:val="28"/>
                <w:szCs w:val="28"/>
              </w:rPr>
              <w:lastRenderedPageBreak/>
              <w:t>требуется.</w:t>
            </w:r>
          </w:p>
        </w:tc>
        <w:tc>
          <w:tcPr>
            <w:tcW w:w="7734"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lastRenderedPageBreak/>
              <w:t>9.3.6 По верху сборных ленточных фундаментов следует</w:t>
            </w:r>
            <w:r w:rsidR="004053AD" w:rsidRPr="00E8471A">
              <w:rPr>
                <w:rFonts w:ascii="Times New Roman" w:eastAsia="Times New Roman" w:hAnsi="Times New Roman" w:cs="Times New Roman"/>
                <w:color w:val="000000"/>
                <w:sz w:val="28"/>
                <w:szCs w:val="28"/>
                <w:lang w:val="ru-RU"/>
              </w:rPr>
              <w:t xml:space="preserve"> </w:t>
            </w:r>
            <w:r w:rsidR="00D03870" w:rsidRPr="00E8471A">
              <w:rPr>
                <w:rFonts w:ascii="Times New Roman" w:eastAsia="Times New Roman" w:hAnsi="Times New Roman" w:cs="Times New Roman"/>
                <w:color w:val="000000"/>
                <w:sz w:val="28"/>
                <w:szCs w:val="28"/>
                <w:lang w:val="ru-RU"/>
              </w:rPr>
              <w:t xml:space="preserve"> </w:t>
            </w:r>
            <w:r w:rsidR="004053AD" w:rsidRPr="00E8471A">
              <w:rPr>
                <w:rFonts w:ascii="Times New Roman" w:eastAsia="Times New Roman" w:hAnsi="Times New Roman" w:cs="Times New Roman"/>
                <w:color w:val="000000"/>
                <w:sz w:val="28"/>
                <w:szCs w:val="28"/>
                <w:lang w:val="ru-RU"/>
              </w:rPr>
              <w:t xml:space="preserve"> </w:t>
            </w:r>
            <w:r w:rsidRPr="00E8471A">
              <w:rPr>
                <w:rFonts w:ascii="Times New Roman" w:eastAsia="Times New Roman" w:hAnsi="Times New Roman" w:cs="Times New Roman"/>
                <w:b/>
                <w:color w:val="000000"/>
                <w:sz w:val="28"/>
                <w:szCs w:val="28"/>
              </w:rPr>
              <w:t>предусматривать</w:t>
            </w:r>
            <w:r w:rsidRPr="00E8471A">
              <w:rPr>
                <w:rFonts w:ascii="Times New Roman" w:eastAsia="Times New Roman" w:hAnsi="Times New Roman" w:cs="Times New Roman"/>
                <w:color w:val="000000"/>
                <w:sz w:val="28"/>
                <w:szCs w:val="28"/>
              </w:rPr>
              <w:t xml:space="preserve"> слой раствора марки не менее 100 или бетона класса не ниже В7,5 толщиной не менее 50 мм и продольную арматуру диаметром 10 мм, в количестве трех, четырех и шести стержней при расчетной сейсмичности 7, 8 и 9 баллов соответственно. Через каждые 300-400 мм продольные стержни должны быть соединены поперечными стержнями диаметром 6 мм.</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color w:val="000000"/>
                <w:sz w:val="28"/>
                <w:szCs w:val="28"/>
              </w:rPr>
              <w:t>В случае выполнения стен подвалов из железобетонных панелей, конструктивно связанных с ленточными фундаментами, укладка указанного слоя раствора не требуется.</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lastRenderedPageBreak/>
              <w:t>9.3.7 В фундаментах и стенах подвалов из крупных блоков должна быть обеспечена перевязка кладки в каждом ряду, а также во всех углах и пересечениях на глубину не менее 1/3 высоты блока; фундаментные блоки следует</w:t>
            </w:r>
            <w:r w:rsidRPr="00E8471A">
              <w:rPr>
                <w:rFonts w:ascii="Times New Roman" w:eastAsia="Times New Roman" w:hAnsi="Times New Roman" w:cs="Times New Roman"/>
                <w:b/>
                <w:color w:val="000000"/>
                <w:sz w:val="28"/>
                <w:szCs w:val="28"/>
              </w:rPr>
              <w:t xml:space="preserve"> укладывать</w:t>
            </w:r>
            <w:r w:rsidRPr="00E8471A">
              <w:rPr>
                <w:rFonts w:ascii="Times New Roman" w:eastAsia="Times New Roman" w:hAnsi="Times New Roman" w:cs="Times New Roman"/>
                <w:color w:val="000000"/>
                <w:sz w:val="28"/>
                <w:szCs w:val="28"/>
              </w:rPr>
              <w:t xml:space="preserve"> в виде непрерывной ленты. Для заполнения швов между блоками следует применять цементный раствор марки не ниже 50.</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В горизонтальные швы в углах и пересечениях стен подвалов следует укладывать арматурные сетки длиной 2 м с продольной арматурой общей площадью сечения не менее 1 см2.</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Связь между блоками допускается производить вертикальными железобетонными включениями на всю толщину стены и монолитных железобетонных обвязок высотой не менее 200 мм по верху стены. Вертикальные железобетонные включения следует устанавливать на пересечениях стен подвала, в глухих стенах с шагом не более 4 м. Вертикальные железобетонные включения должны иметь связь с монолитной железобетонной обвязкой и горизонтальными арматурными сетками</w:t>
            </w:r>
          </w:p>
        </w:tc>
        <w:tc>
          <w:tcPr>
            <w:tcW w:w="7734"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9.3.7 В фундаментах и стенах подвалов из крупных </w:t>
            </w:r>
            <w:r w:rsidRPr="00E8471A">
              <w:rPr>
                <w:rFonts w:ascii="Times New Roman" w:eastAsia="Times New Roman" w:hAnsi="Times New Roman" w:cs="Times New Roman"/>
                <w:b/>
                <w:color w:val="000000"/>
                <w:sz w:val="28"/>
                <w:szCs w:val="28"/>
              </w:rPr>
              <w:t>бетонных</w:t>
            </w:r>
            <w:r w:rsidRPr="00E8471A">
              <w:rPr>
                <w:rFonts w:ascii="Times New Roman" w:eastAsia="Times New Roman" w:hAnsi="Times New Roman" w:cs="Times New Roman"/>
                <w:color w:val="000000"/>
                <w:sz w:val="28"/>
                <w:szCs w:val="28"/>
              </w:rPr>
              <w:t xml:space="preserve"> блоков должна быть обеспечена перевязка кладки в каждом ряду, а также во всех углах и пересечениях на глубину не менее 1/3 высоты блока; фундаментные блоки следует</w:t>
            </w:r>
            <w:r w:rsidRPr="00E8471A">
              <w:rPr>
                <w:rFonts w:ascii="Times New Roman" w:eastAsia="Times New Roman" w:hAnsi="Times New Roman" w:cs="Times New Roman"/>
                <w:b/>
                <w:color w:val="000000"/>
                <w:sz w:val="28"/>
                <w:szCs w:val="28"/>
              </w:rPr>
              <w:t xml:space="preserve"> применять</w:t>
            </w:r>
            <w:r w:rsidRPr="00E8471A">
              <w:rPr>
                <w:rFonts w:ascii="Times New Roman" w:eastAsia="Times New Roman" w:hAnsi="Times New Roman" w:cs="Times New Roman"/>
                <w:color w:val="000000"/>
                <w:sz w:val="28"/>
                <w:szCs w:val="28"/>
              </w:rPr>
              <w:t xml:space="preserve"> в виде непрерывной ленты. Для заполнения швов между блоками следует применять цементный раствор марки не ниже 50.</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В горизонтальные швы в углах и пересечениях стен подвалов следует укладывать арматурные сетки длиной 2 м с продольной арматурой общей площадью сечения не менее 1 см2.</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Связь между </w:t>
            </w:r>
            <w:r w:rsidRPr="00E8471A">
              <w:rPr>
                <w:rFonts w:ascii="Times New Roman" w:eastAsia="Times New Roman" w:hAnsi="Times New Roman" w:cs="Times New Roman"/>
                <w:b/>
                <w:color w:val="000000"/>
                <w:sz w:val="28"/>
                <w:szCs w:val="28"/>
              </w:rPr>
              <w:t>бетонными</w:t>
            </w:r>
            <w:r w:rsidRPr="00E8471A">
              <w:rPr>
                <w:rFonts w:ascii="Times New Roman" w:eastAsia="Times New Roman" w:hAnsi="Times New Roman" w:cs="Times New Roman"/>
                <w:color w:val="000000"/>
                <w:sz w:val="28"/>
                <w:szCs w:val="28"/>
              </w:rPr>
              <w:t xml:space="preserve"> блоками допускается производить вертикальными железобетонными включениями на всю толщину стены и монолитных железобетонных обвязок высотой не менее 200 мм по верху стены. Вертикальные железобетонные включения следует устанавливать на пересечениях стен подвала, в глухих стенах с шагом не более 4 м. Вертикальные железобетонные включения должны иметь связь с монолитной железобетонной обвязкой и горизонтальными арматурными сетками</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9.3.9 </w:t>
            </w:r>
            <w:r w:rsidRPr="00E8471A">
              <w:rPr>
                <w:rFonts w:ascii="Times New Roman" w:eastAsia="Times New Roman" w:hAnsi="Times New Roman" w:cs="Times New Roman"/>
                <w:b/>
                <w:color w:val="000000"/>
                <w:sz w:val="28"/>
                <w:szCs w:val="28"/>
              </w:rPr>
              <w:t>Гидроизоляционные слои в зданиях следует выполнять из цементного раствора.</w:t>
            </w:r>
          </w:p>
        </w:tc>
        <w:tc>
          <w:tcPr>
            <w:tcW w:w="7734"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lang w:val="ru-RU"/>
              </w:rPr>
            </w:pPr>
            <w:r w:rsidRPr="00E8471A">
              <w:rPr>
                <w:rFonts w:ascii="Times New Roman" w:eastAsia="Times New Roman" w:hAnsi="Times New Roman" w:cs="Times New Roman"/>
                <w:color w:val="000000"/>
                <w:sz w:val="28"/>
                <w:szCs w:val="28"/>
              </w:rPr>
              <w:t xml:space="preserve">9.3.9 </w:t>
            </w:r>
            <w:r w:rsidRPr="00E8471A">
              <w:rPr>
                <w:rFonts w:ascii="Times New Roman" w:eastAsia="Times New Roman" w:hAnsi="Times New Roman" w:cs="Times New Roman"/>
                <w:b/>
                <w:color w:val="000000"/>
                <w:sz w:val="28"/>
                <w:szCs w:val="28"/>
              </w:rPr>
              <w:t>Горизонтальные гидроизоляционные слои стен следует предусмотреть из цементного раствора</w:t>
            </w:r>
            <w:r w:rsidR="00534CC0" w:rsidRPr="00E8471A">
              <w:rPr>
                <w:rFonts w:ascii="Times New Roman" w:eastAsia="Times New Roman" w:hAnsi="Times New Roman" w:cs="Times New Roman"/>
                <w:b/>
                <w:color w:val="000000"/>
                <w:sz w:val="28"/>
                <w:szCs w:val="28"/>
                <w:lang w:val="ru-RU"/>
              </w:rPr>
              <w:t>.</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9.4.1 Перекрытия и покрытия зданий</w:t>
            </w:r>
            <w:r w:rsidR="00534CC0" w:rsidRPr="00E8471A">
              <w:rPr>
                <w:rFonts w:ascii="Times New Roman" w:eastAsia="Times New Roman" w:hAnsi="Times New Roman" w:cs="Times New Roman"/>
                <w:color w:val="000000"/>
                <w:sz w:val="28"/>
                <w:szCs w:val="28"/>
                <w:lang w:val="ru-RU"/>
              </w:rPr>
              <w:t>,</w:t>
            </w:r>
            <w:r w:rsidR="00534CC0" w:rsidRPr="00E8471A">
              <w:rPr>
                <w:rFonts w:ascii="Times New Roman" w:eastAsia="Times New Roman" w:hAnsi="Times New Roman" w:cs="Times New Roman"/>
                <w:b/>
                <w:color w:val="000000"/>
                <w:sz w:val="28"/>
                <w:szCs w:val="28"/>
                <w:lang w:val="ru-RU"/>
              </w:rPr>
              <w:t xml:space="preserve"> </w:t>
            </w:r>
            <w:r w:rsidRPr="00E8471A">
              <w:rPr>
                <w:rFonts w:ascii="Times New Roman" w:eastAsia="Times New Roman" w:hAnsi="Times New Roman" w:cs="Times New Roman"/>
                <w:b/>
                <w:i/>
                <w:color w:val="000000"/>
                <w:sz w:val="28"/>
                <w:szCs w:val="28"/>
              </w:rPr>
              <w:t>как правило,</w:t>
            </w:r>
            <w:r w:rsidRPr="00E8471A">
              <w:rPr>
                <w:rFonts w:ascii="Times New Roman" w:eastAsia="Times New Roman" w:hAnsi="Times New Roman" w:cs="Times New Roman"/>
                <w:color w:val="000000"/>
                <w:sz w:val="28"/>
                <w:szCs w:val="28"/>
              </w:rPr>
              <w:t xml:space="preserve"> должны быть жесткими в горизонтальной плоскости и обеспечивать совместность работы вертикальных конструкций при сейсмических воздействиях.</w:t>
            </w:r>
          </w:p>
        </w:tc>
        <w:tc>
          <w:tcPr>
            <w:tcW w:w="7734"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color w:val="000000"/>
                <w:sz w:val="28"/>
                <w:szCs w:val="28"/>
              </w:rPr>
              <w:t>9.4.1 Перекрытия и покрытия зданийдолжны быть жесткими в горизонтальной плоскости и обеспечивать совместность работы вертикальных конструкций при сейсмических воздействиях.</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b/>
                <w:i/>
                <w:color w:val="000000"/>
                <w:sz w:val="28"/>
                <w:szCs w:val="28"/>
              </w:rPr>
            </w:pPr>
            <w:r w:rsidRPr="00E8471A">
              <w:rPr>
                <w:rFonts w:ascii="Times New Roman" w:eastAsia="Times New Roman" w:hAnsi="Times New Roman" w:cs="Times New Roman"/>
                <w:b/>
                <w:i/>
                <w:color w:val="000000"/>
                <w:sz w:val="28"/>
                <w:szCs w:val="28"/>
              </w:rPr>
              <w:lastRenderedPageBreak/>
              <w:t>9.4.7</w:t>
            </w:r>
            <w:r w:rsidRPr="00E8471A">
              <w:rPr>
                <w:rFonts w:ascii="Times New Roman" w:eastAsia="Times New Roman" w:hAnsi="Times New Roman" w:cs="Times New Roman"/>
                <w:color w:val="000000"/>
                <w:sz w:val="28"/>
                <w:szCs w:val="28"/>
              </w:rPr>
              <w:t xml:space="preserve"> </w:t>
            </w:r>
            <w:r w:rsidRPr="00E8471A">
              <w:rPr>
                <w:rFonts w:ascii="Times New Roman" w:eastAsia="Times New Roman" w:hAnsi="Times New Roman" w:cs="Times New Roman"/>
                <w:b/>
                <w:i/>
                <w:color w:val="000000"/>
                <w:sz w:val="28"/>
                <w:szCs w:val="28"/>
              </w:rPr>
              <w:t>Жесткость перекрытий из сборных железобетонных плит заводского изготовления обеспечивается следующими конструктивными мероприятиями:</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b/>
                <w:i/>
                <w:color w:val="000000"/>
                <w:sz w:val="28"/>
                <w:szCs w:val="28"/>
              </w:rPr>
            </w:pPr>
            <w:r w:rsidRPr="00E8471A">
              <w:rPr>
                <w:rFonts w:ascii="Times New Roman" w:eastAsia="Times New Roman" w:hAnsi="Times New Roman" w:cs="Times New Roman"/>
                <w:b/>
                <w:i/>
                <w:color w:val="000000"/>
                <w:sz w:val="28"/>
                <w:szCs w:val="28"/>
              </w:rPr>
              <w:t>а) плиты анкерятся в антисейсмические пояса или в железобетонные обвязки. В уровне опирания многопустотных панелей на ригели прямоугольного сечения устраивается железобетонная обвязка, армированная по промежуточным рядам плоскими каркасами, а по крайним торцевым рядам – пространственными каркасами. В ригелях следуетпредусматривать вертикальные выпуски арматуры в соответствии с требованиями п. 9.4.6.</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b/>
                <w:i/>
                <w:color w:val="000000"/>
                <w:sz w:val="28"/>
                <w:szCs w:val="28"/>
              </w:rPr>
              <w:t>б) плиты перекрытия укладываются с раздвижкой на 120 мм, между ними предусматривается установка арматурного каркаса с четырьмя стержнями продольной арматуры класса А400С или А500С диаметром не менее 12 мм и поперечной – диаметром не менее 6 мм класса А240 с шагом не более 200 мм, заанкериваемыми в антисейсмические пояса или железобетонную обвязку. Бетон монолитного участка – мелкозернистый класса В15.</w:t>
            </w:r>
          </w:p>
        </w:tc>
        <w:tc>
          <w:tcPr>
            <w:tcW w:w="7734" w:type="dxa"/>
            <w:shd w:val="clear" w:color="auto" w:fill="auto"/>
          </w:tcPr>
          <w:p w:rsidR="0094216E" w:rsidRPr="00E8471A" w:rsidRDefault="004053AD"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lang w:val="ru-RU"/>
              </w:rPr>
            </w:pPr>
            <w:r w:rsidRPr="00E8471A">
              <w:rPr>
                <w:rFonts w:ascii="Times New Roman" w:eastAsia="Times New Roman" w:hAnsi="Times New Roman" w:cs="Times New Roman"/>
                <w:b/>
                <w:color w:val="000000"/>
                <w:sz w:val="28"/>
                <w:szCs w:val="28"/>
              </w:rPr>
              <w:t>И</w:t>
            </w:r>
            <w:r w:rsidR="0094216E" w:rsidRPr="00E8471A">
              <w:rPr>
                <w:rFonts w:ascii="Times New Roman" w:eastAsia="Times New Roman" w:hAnsi="Times New Roman" w:cs="Times New Roman"/>
                <w:b/>
                <w:color w:val="000000"/>
                <w:sz w:val="28"/>
                <w:szCs w:val="28"/>
              </w:rPr>
              <w:t>скл</w:t>
            </w:r>
            <w:r w:rsidRPr="00E8471A">
              <w:rPr>
                <w:rFonts w:ascii="Times New Roman" w:eastAsia="Times New Roman" w:hAnsi="Times New Roman" w:cs="Times New Roman"/>
                <w:b/>
                <w:color w:val="000000"/>
                <w:sz w:val="28"/>
                <w:szCs w:val="28"/>
                <w:lang w:val="ru-RU"/>
              </w:rPr>
              <w:t>.</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b/>
                <w:i/>
                <w:color w:val="000000"/>
                <w:sz w:val="28"/>
                <w:szCs w:val="28"/>
              </w:rPr>
            </w:pPr>
            <w:r w:rsidRPr="00E8471A">
              <w:rPr>
                <w:rFonts w:ascii="Times New Roman" w:eastAsia="Times New Roman" w:hAnsi="Times New Roman" w:cs="Times New Roman"/>
                <w:b/>
                <w:i/>
                <w:color w:val="000000"/>
                <w:sz w:val="28"/>
                <w:szCs w:val="28"/>
              </w:rPr>
              <w:t>9.4.8</w:t>
            </w:r>
            <w:r w:rsidRPr="00E8471A">
              <w:rPr>
                <w:rFonts w:ascii="Times New Roman" w:eastAsia="Times New Roman" w:hAnsi="Times New Roman" w:cs="Times New Roman"/>
                <w:color w:val="000000"/>
                <w:sz w:val="28"/>
                <w:szCs w:val="28"/>
              </w:rPr>
              <w:tab/>
            </w:r>
            <w:r w:rsidRPr="00E8471A">
              <w:rPr>
                <w:rFonts w:ascii="Times New Roman" w:eastAsia="Times New Roman" w:hAnsi="Times New Roman" w:cs="Times New Roman"/>
                <w:b/>
                <w:i/>
                <w:color w:val="000000"/>
                <w:sz w:val="28"/>
                <w:szCs w:val="28"/>
              </w:rPr>
              <w:t>При устройстве покрытия из сборных железобетонных ребристых плит, объединенных в жесткий диск, горизонтальные связи не устанавливаются, а при отсутствии плит перекрытий – должны быть выполнены следующие требования:</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b/>
                <w:i/>
                <w:color w:val="000000"/>
                <w:sz w:val="28"/>
                <w:szCs w:val="28"/>
              </w:rPr>
            </w:pPr>
            <w:r w:rsidRPr="00E8471A">
              <w:rPr>
                <w:rFonts w:ascii="Times New Roman" w:eastAsia="Times New Roman" w:hAnsi="Times New Roman" w:cs="Times New Roman"/>
                <w:b/>
                <w:i/>
                <w:color w:val="000000"/>
                <w:sz w:val="28"/>
                <w:szCs w:val="28"/>
              </w:rPr>
              <w:t>в уровне верха ферм или балок в крайних шагах отсека поперечные фермы, по всей длине здания устанавливаются распорки, в качестве которых допускается принимать прогоны;</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b/>
                <w:i/>
                <w:color w:val="000000"/>
                <w:sz w:val="28"/>
                <w:szCs w:val="28"/>
              </w:rPr>
              <w:lastRenderedPageBreak/>
              <w:t>в уровне нижних поясов ферм поперечные связевые фермы в крайних шагах, продольные связевые фермы по крайним рядам колонн, распорки в середине пролета по всей длине.</w:t>
            </w:r>
          </w:p>
        </w:tc>
        <w:tc>
          <w:tcPr>
            <w:tcW w:w="7734" w:type="dxa"/>
            <w:shd w:val="clear" w:color="auto" w:fill="auto"/>
          </w:tcPr>
          <w:p w:rsidR="0094216E" w:rsidRPr="00E8471A" w:rsidRDefault="00D03870"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lang w:val="ru-RU"/>
              </w:rPr>
            </w:pPr>
            <w:r w:rsidRPr="00E8471A">
              <w:rPr>
                <w:rFonts w:ascii="Times New Roman" w:eastAsia="Times New Roman" w:hAnsi="Times New Roman" w:cs="Times New Roman"/>
                <w:b/>
                <w:color w:val="000000"/>
                <w:sz w:val="28"/>
                <w:szCs w:val="28"/>
              </w:rPr>
              <w:lastRenderedPageBreak/>
              <w:t>И</w:t>
            </w:r>
            <w:r w:rsidR="0094216E" w:rsidRPr="00E8471A">
              <w:rPr>
                <w:rFonts w:ascii="Times New Roman" w:eastAsia="Times New Roman" w:hAnsi="Times New Roman" w:cs="Times New Roman"/>
                <w:b/>
                <w:color w:val="000000"/>
                <w:sz w:val="28"/>
                <w:szCs w:val="28"/>
              </w:rPr>
              <w:t>скл</w:t>
            </w:r>
            <w:r w:rsidRPr="00E8471A">
              <w:rPr>
                <w:rFonts w:ascii="Times New Roman" w:eastAsia="Times New Roman" w:hAnsi="Times New Roman" w:cs="Times New Roman"/>
                <w:b/>
                <w:color w:val="000000"/>
                <w:sz w:val="28"/>
                <w:szCs w:val="28"/>
                <w:lang w:val="ru-RU"/>
              </w:rPr>
              <w:t>.</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lastRenderedPageBreak/>
              <w:t xml:space="preserve">9.4.10 Жесткость покрытий, выполненных с применением стального профилированного настила или профилированных, волнистых или плоских листов, изготовленных с применением специальных видов пластмасс или фанеры, </w:t>
            </w:r>
            <w:r w:rsidRPr="00E8471A">
              <w:rPr>
                <w:rFonts w:ascii="Times New Roman" w:eastAsia="Times New Roman" w:hAnsi="Times New Roman" w:cs="Times New Roman"/>
                <w:b/>
                <w:color w:val="000000"/>
                <w:sz w:val="28"/>
                <w:szCs w:val="28"/>
              </w:rPr>
              <w:t>как правило, следует</w:t>
            </w:r>
            <w:r w:rsidRPr="00E8471A">
              <w:rPr>
                <w:rFonts w:ascii="Times New Roman" w:eastAsia="Times New Roman" w:hAnsi="Times New Roman" w:cs="Times New Roman"/>
                <w:color w:val="000000"/>
                <w:sz w:val="28"/>
                <w:szCs w:val="28"/>
              </w:rPr>
              <w:t xml:space="preserve"> обеспечивать за счет установки системы горизонтальных связей, рассчитанных на восприятие усилий, возникающих в них при действии расчетных сейсмических нагрузок</w:t>
            </w:r>
          </w:p>
        </w:tc>
        <w:tc>
          <w:tcPr>
            <w:tcW w:w="7734"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9.4.10 Жесткость покрытий, выполненных с применением стального профилированного настила или профилированных, волнистых или плоских листов, изготовленных с применением специальных видов пластмасс или фанеры, </w:t>
            </w:r>
            <w:r w:rsidRPr="00E8471A">
              <w:rPr>
                <w:rFonts w:ascii="Times New Roman" w:eastAsia="Times New Roman" w:hAnsi="Times New Roman" w:cs="Times New Roman"/>
                <w:b/>
                <w:color w:val="000000"/>
                <w:sz w:val="28"/>
                <w:szCs w:val="28"/>
              </w:rPr>
              <w:t>рекомендуется</w:t>
            </w:r>
            <w:r w:rsidRPr="00E8471A">
              <w:rPr>
                <w:rFonts w:ascii="Times New Roman" w:eastAsia="Times New Roman" w:hAnsi="Times New Roman" w:cs="Times New Roman"/>
                <w:color w:val="000000"/>
                <w:sz w:val="28"/>
                <w:szCs w:val="28"/>
              </w:rPr>
              <w:t xml:space="preserve"> обеспечивать за счет установки системы горизонтальных связей, рассчитанных на восприятие усилий, возникающих в них при действии расчетных сейсмических нагрузок</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9.4.12 Длина участков опирания плит перекрытий и покрытий на несущие конструкции принимается не менее:</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на стены комплексной конструкции – 120 мм;</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на железобетонные и бетонные стены, на стальные и железобетонные балки (ригели) при опирании по двум сторонам – 90 мм; при опирании по контуру или по трем сторонам – 60 мм.</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color w:val="000000"/>
                <w:sz w:val="28"/>
                <w:szCs w:val="28"/>
              </w:rPr>
              <w:t xml:space="preserve">Опорные части балок должны быть </w:t>
            </w:r>
            <w:r w:rsidRPr="00E8471A">
              <w:rPr>
                <w:rFonts w:ascii="Times New Roman" w:eastAsia="Times New Roman" w:hAnsi="Times New Roman" w:cs="Times New Roman"/>
                <w:b/>
                <w:color w:val="000000"/>
                <w:sz w:val="28"/>
                <w:szCs w:val="28"/>
              </w:rPr>
              <w:t>закреплены с несущими конструкциями зданий.</w:t>
            </w:r>
          </w:p>
        </w:tc>
        <w:tc>
          <w:tcPr>
            <w:tcW w:w="7734"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9.4.12 Длина участков опирания плит перекрытий и покрытий на несущие конструкции принимается не менее:</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на стены комплексной конструкции – 120 мм;</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на железобетонные и бетонные стены, на стальные и железобетонные балки (ригели) при опирании по двум сторонам – 90 мм; при опирании по контуру или по трем сторонам – 60 мм.</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lang w:val="ru-RU"/>
              </w:rPr>
            </w:pPr>
            <w:r w:rsidRPr="00E8471A">
              <w:rPr>
                <w:rFonts w:ascii="Times New Roman" w:eastAsia="Times New Roman" w:hAnsi="Times New Roman" w:cs="Times New Roman"/>
                <w:color w:val="000000"/>
                <w:sz w:val="28"/>
                <w:szCs w:val="28"/>
              </w:rPr>
              <w:t xml:space="preserve">Опорные части балок должны быть </w:t>
            </w:r>
            <w:r w:rsidRPr="00E8471A">
              <w:rPr>
                <w:rFonts w:ascii="Times New Roman" w:eastAsia="Times New Roman" w:hAnsi="Times New Roman" w:cs="Times New Roman"/>
                <w:b/>
                <w:color w:val="000000"/>
                <w:sz w:val="28"/>
                <w:szCs w:val="28"/>
              </w:rPr>
              <w:t>надежно</w:t>
            </w:r>
            <w:r w:rsidR="004053AD" w:rsidRPr="00E8471A">
              <w:rPr>
                <w:rFonts w:ascii="Times New Roman" w:eastAsia="Times New Roman" w:hAnsi="Times New Roman" w:cs="Times New Roman"/>
                <w:b/>
                <w:color w:val="000000"/>
                <w:sz w:val="28"/>
                <w:szCs w:val="28"/>
                <w:lang w:val="ru-RU"/>
              </w:rPr>
              <w:t xml:space="preserve"> </w:t>
            </w:r>
            <w:r w:rsidRPr="00E8471A">
              <w:rPr>
                <w:rFonts w:ascii="Times New Roman" w:eastAsia="Times New Roman" w:hAnsi="Times New Roman" w:cs="Times New Roman"/>
                <w:b/>
                <w:color w:val="000000"/>
                <w:sz w:val="28"/>
                <w:szCs w:val="28"/>
              </w:rPr>
              <w:t>закреплены в несущих конструкциях зданий.</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color w:val="000000"/>
                <w:sz w:val="28"/>
                <w:szCs w:val="28"/>
              </w:rPr>
              <w:t xml:space="preserve">9.5.3 </w:t>
            </w:r>
            <w:r w:rsidRPr="00E8471A">
              <w:rPr>
                <w:rFonts w:ascii="Times New Roman" w:eastAsia="Times New Roman" w:hAnsi="Times New Roman" w:cs="Times New Roman"/>
                <w:b/>
                <w:color w:val="000000"/>
                <w:sz w:val="28"/>
                <w:szCs w:val="28"/>
              </w:rPr>
              <w:t>В каждом отсеке здания должно быть не менее одной лестничной клетки. Лестничные клетки следует выполнять закрытыми с естественным освещением. Устройство лестничных клеток в виде отдельно стоящих сооружений не допускается.</w:t>
            </w:r>
            <w:r w:rsidRPr="00E8471A">
              <w:rPr>
                <w:rFonts w:ascii="Times New Roman" w:eastAsia="Times New Roman" w:hAnsi="Times New Roman" w:cs="Times New Roman"/>
                <w:color w:val="000000"/>
                <w:sz w:val="28"/>
                <w:szCs w:val="28"/>
              </w:rPr>
              <w:t xml:space="preserve"> </w:t>
            </w:r>
          </w:p>
        </w:tc>
        <w:tc>
          <w:tcPr>
            <w:tcW w:w="7734"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highlight w:val="yellow"/>
              </w:rPr>
            </w:pPr>
            <w:r w:rsidRPr="00E8471A">
              <w:rPr>
                <w:rFonts w:ascii="Times New Roman" w:hAnsi="Times New Roman" w:cs="Times New Roman"/>
                <w:sz w:val="28"/>
                <w:szCs w:val="28"/>
              </w:rPr>
              <w:t xml:space="preserve">9.5.3 </w:t>
            </w:r>
            <w:r w:rsidRPr="00E8471A">
              <w:rPr>
                <w:rFonts w:ascii="Times New Roman" w:hAnsi="Times New Roman" w:cs="Times New Roman"/>
                <w:b/>
                <w:sz w:val="28"/>
                <w:szCs w:val="28"/>
              </w:rPr>
              <w:t>В каждом отсеке здания должно быть не менее одной лестничной клетки. Конструкции лестничных клеток должны входить в несущую систему здания. В дополнение к основной лестничной клетке допускается устройство лестничных клеток в виде отдельно стоящих сооружений при наличии конструктивной связи с несущими элементами здания</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lastRenderedPageBreak/>
              <w:t xml:space="preserve">9.5.4 Лестничные клетки и лифтовые шахты каркасных зданий с заполнением, неучаствующим в работе, </w:t>
            </w:r>
            <w:r w:rsidRPr="00E8471A">
              <w:rPr>
                <w:rFonts w:ascii="Times New Roman" w:eastAsia="Times New Roman" w:hAnsi="Times New Roman" w:cs="Times New Roman"/>
                <w:b/>
                <w:color w:val="000000"/>
                <w:sz w:val="28"/>
                <w:szCs w:val="28"/>
              </w:rPr>
              <w:t>следует</w:t>
            </w:r>
            <w:r w:rsidRPr="00E8471A">
              <w:rPr>
                <w:rFonts w:ascii="Times New Roman" w:eastAsia="Times New Roman" w:hAnsi="Times New Roman" w:cs="Times New Roman"/>
                <w:color w:val="000000"/>
                <w:sz w:val="28"/>
                <w:szCs w:val="28"/>
              </w:rPr>
              <w:t xml:space="preserve"> устраивать в виде ядер жесткости, воспринимающих сейсмическую нагрузку, или в виде встроенных конструкций с поэтажной разрезкой, не влияющих на жесткость каркаса</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color w:val="000000"/>
                <w:sz w:val="28"/>
                <w:szCs w:val="28"/>
              </w:rPr>
              <w:t>Конструкции сборных лестничных маршей и узлов их креплений к несущим элементам зданий</w:t>
            </w:r>
            <w:r w:rsidRPr="00E8471A">
              <w:rPr>
                <w:rFonts w:ascii="Times New Roman" w:eastAsia="Times New Roman" w:hAnsi="Times New Roman" w:cs="Times New Roman"/>
                <w:b/>
                <w:color w:val="000000"/>
                <w:sz w:val="28"/>
                <w:szCs w:val="28"/>
              </w:rPr>
              <w:t xml:space="preserve">, </w:t>
            </w:r>
            <w:r w:rsidRPr="00E8471A">
              <w:rPr>
                <w:rFonts w:ascii="Times New Roman" w:eastAsia="Times New Roman" w:hAnsi="Times New Roman" w:cs="Times New Roman"/>
                <w:b/>
                <w:i/>
                <w:color w:val="000000"/>
                <w:sz w:val="28"/>
                <w:szCs w:val="28"/>
              </w:rPr>
              <w:t>как правило</w:t>
            </w:r>
            <w:r w:rsidRPr="00E8471A">
              <w:rPr>
                <w:rFonts w:ascii="Times New Roman" w:eastAsia="Times New Roman" w:hAnsi="Times New Roman" w:cs="Times New Roman"/>
                <w:color w:val="000000"/>
                <w:sz w:val="28"/>
                <w:szCs w:val="28"/>
              </w:rPr>
              <w:t xml:space="preserve">, не должны препятствовать взаимным горизонтальным смещениям смежных перекрытий. При этом лестничные марши должны быть надежно закреплены </w:t>
            </w:r>
            <w:r w:rsidRPr="00E8471A">
              <w:rPr>
                <w:rFonts w:ascii="Times New Roman" w:eastAsia="Times New Roman" w:hAnsi="Times New Roman" w:cs="Times New Roman"/>
                <w:b/>
                <w:color w:val="000000"/>
                <w:sz w:val="28"/>
                <w:szCs w:val="28"/>
              </w:rPr>
              <w:t>по обоим концам.</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b/>
                <w:color w:val="000000"/>
                <w:sz w:val="28"/>
                <w:szCs w:val="28"/>
              </w:rPr>
            </w:pP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b/>
                <w:color w:val="000000"/>
                <w:sz w:val="28"/>
                <w:szCs w:val="28"/>
              </w:rPr>
            </w:pP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b/>
                <w:color w:val="000000"/>
                <w:sz w:val="28"/>
                <w:szCs w:val="28"/>
              </w:rPr>
            </w:pP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b/>
                <w:color w:val="000000"/>
                <w:sz w:val="28"/>
                <w:szCs w:val="28"/>
              </w:rPr>
            </w:pP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b/>
                <w:color w:val="000000"/>
                <w:sz w:val="28"/>
                <w:szCs w:val="28"/>
              </w:rPr>
              <w:t>Допускается применять конструкции лестничных маршей, надежно закрепленные с одного конца, а конструкция опирания другого конца обеспечивает свободное смещение марша относительно опоры, не допуская его обрушения.</w:t>
            </w:r>
          </w:p>
        </w:tc>
        <w:tc>
          <w:tcPr>
            <w:tcW w:w="7734"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9.5.4 Лестничные клетки и лифтовые шахты каркасных зданий с заполнением, неучаствующим в работе, </w:t>
            </w:r>
            <w:r w:rsidRPr="00E8471A">
              <w:rPr>
                <w:rFonts w:ascii="Times New Roman" w:eastAsia="Times New Roman" w:hAnsi="Times New Roman" w:cs="Times New Roman"/>
                <w:b/>
                <w:color w:val="000000"/>
                <w:sz w:val="28"/>
                <w:szCs w:val="28"/>
              </w:rPr>
              <w:t>рекомендуется</w:t>
            </w:r>
            <w:r w:rsidRPr="00E8471A">
              <w:rPr>
                <w:rFonts w:ascii="Times New Roman" w:eastAsia="Times New Roman" w:hAnsi="Times New Roman" w:cs="Times New Roman"/>
                <w:color w:val="000000"/>
                <w:sz w:val="28"/>
                <w:szCs w:val="28"/>
              </w:rPr>
              <w:t xml:space="preserve"> устраивать в виде ядер жесткости, воспринимающих сейсмическую нагрузку, или в виде встроенных конструкций с поэтажной разрезкой, не влияющих на жесткость каркаса</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color w:val="000000"/>
                <w:sz w:val="28"/>
                <w:szCs w:val="28"/>
              </w:rPr>
              <w:t xml:space="preserve">Конструкции сборных лестничных маршей и узлов их креплений к несущим элементам зданий, не должны препятствовать взаимным горизонтальным смещениям смежных перекрытий. При этом лестничные марши должны быть надежно закреплены </w:t>
            </w:r>
            <w:r w:rsidRPr="00E8471A">
              <w:rPr>
                <w:rFonts w:ascii="Times New Roman" w:eastAsia="Times New Roman" w:hAnsi="Times New Roman" w:cs="Times New Roman"/>
                <w:b/>
                <w:color w:val="000000"/>
                <w:sz w:val="28"/>
                <w:szCs w:val="28"/>
              </w:rPr>
              <w:t>с одного конца, а конструкция опирания другого конца должна обеспечивать свободное смещение марша относительно опоры, не допуская его обрушения.</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b/>
                <w:color w:val="000000"/>
                <w:sz w:val="28"/>
                <w:szCs w:val="28"/>
              </w:rPr>
            </w:pP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b/>
                <w:color w:val="000000"/>
                <w:sz w:val="28"/>
                <w:szCs w:val="28"/>
              </w:rPr>
              <w:t>Допускается применение конструкции лестничных маршей, связанные с перекрытиями по обоим концам, при этом несущая способность лестничных маршей и узлов их креплений должна быть рассчитана на восприятие нагрузок, возникающих при взаимном смещении перекрытий.</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9.5.5 Лестницы следует </w:t>
            </w:r>
            <w:r w:rsidRPr="00E8471A">
              <w:rPr>
                <w:rFonts w:ascii="Times New Roman" w:eastAsia="Times New Roman" w:hAnsi="Times New Roman" w:cs="Times New Roman"/>
                <w:b/>
                <w:color w:val="000000"/>
                <w:sz w:val="28"/>
                <w:szCs w:val="28"/>
              </w:rPr>
              <w:t>выполнять</w:t>
            </w:r>
            <w:r w:rsidRPr="00E8471A">
              <w:rPr>
                <w:rFonts w:ascii="Times New Roman" w:eastAsia="Times New Roman" w:hAnsi="Times New Roman" w:cs="Times New Roman"/>
                <w:color w:val="000000"/>
                <w:sz w:val="28"/>
                <w:szCs w:val="28"/>
              </w:rPr>
              <w:t xml:space="preserve"> из монолитного железобетона, крупных сборных железобетонных элементов, соединяемых между собой с помощью сварки. Допускается</w:t>
            </w:r>
            <w:r w:rsidR="004053AD" w:rsidRPr="00E8471A">
              <w:rPr>
                <w:rFonts w:ascii="Times New Roman" w:eastAsia="Times New Roman" w:hAnsi="Times New Roman" w:cs="Times New Roman"/>
                <w:color w:val="000000"/>
                <w:sz w:val="28"/>
                <w:szCs w:val="28"/>
                <w:lang w:val="ru-RU"/>
              </w:rPr>
              <w:t xml:space="preserve"> </w:t>
            </w:r>
            <w:r w:rsidRPr="00E8471A">
              <w:rPr>
                <w:rFonts w:ascii="Times New Roman" w:eastAsia="Times New Roman" w:hAnsi="Times New Roman" w:cs="Times New Roman"/>
                <w:b/>
                <w:color w:val="000000"/>
                <w:sz w:val="28"/>
                <w:szCs w:val="28"/>
              </w:rPr>
              <w:t>устройство лестниц с применением</w:t>
            </w:r>
            <w:r w:rsidRPr="00E8471A">
              <w:rPr>
                <w:rFonts w:ascii="Times New Roman" w:eastAsia="Times New Roman" w:hAnsi="Times New Roman" w:cs="Times New Roman"/>
                <w:color w:val="000000"/>
                <w:sz w:val="28"/>
                <w:szCs w:val="28"/>
              </w:rPr>
              <w:t xml:space="preserve"> металлических или железобетонных косоуров с наборными ступенями при условии соединения с помощью сварки или на болтах косоуров с площадками и ступеней с косоурами.</w:t>
            </w:r>
          </w:p>
        </w:tc>
        <w:tc>
          <w:tcPr>
            <w:tcW w:w="7734"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lang w:val="ru-RU"/>
              </w:rPr>
            </w:pPr>
            <w:r w:rsidRPr="00E8471A">
              <w:rPr>
                <w:rFonts w:ascii="Times New Roman" w:eastAsia="Times New Roman" w:hAnsi="Times New Roman" w:cs="Times New Roman"/>
                <w:color w:val="000000"/>
                <w:sz w:val="28"/>
                <w:szCs w:val="28"/>
              </w:rPr>
              <w:t>9.5.5 Лестницы следует</w:t>
            </w:r>
            <w:r w:rsidRPr="00E8471A">
              <w:rPr>
                <w:rFonts w:ascii="Times New Roman" w:eastAsia="Times New Roman" w:hAnsi="Times New Roman" w:cs="Times New Roman"/>
                <w:b/>
                <w:color w:val="000000"/>
                <w:sz w:val="28"/>
                <w:szCs w:val="28"/>
              </w:rPr>
              <w:t xml:space="preserve"> предусмотривать</w:t>
            </w:r>
            <w:r w:rsidRPr="00E8471A">
              <w:rPr>
                <w:rFonts w:ascii="Times New Roman" w:eastAsia="Times New Roman" w:hAnsi="Times New Roman" w:cs="Times New Roman"/>
                <w:color w:val="000000"/>
                <w:sz w:val="28"/>
                <w:szCs w:val="28"/>
              </w:rPr>
              <w:t xml:space="preserve"> из монолитного железобетона, крупных сборных железобетонных элементов, соединяемых между собой с помощью сварки. Допускается</w:t>
            </w:r>
            <w:r w:rsidR="004053AD" w:rsidRPr="00E8471A">
              <w:rPr>
                <w:rFonts w:ascii="Times New Roman" w:eastAsia="Times New Roman" w:hAnsi="Times New Roman" w:cs="Times New Roman"/>
                <w:color w:val="000000"/>
                <w:sz w:val="28"/>
                <w:szCs w:val="28"/>
                <w:lang w:val="ru-RU"/>
              </w:rPr>
              <w:t xml:space="preserve"> </w:t>
            </w:r>
            <w:r w:rsidRPr="00E8471A">
              <w:rPr>
                <w:rFonts w:ascii="Times New Roman" w:eastAsia="Times New Roman" w:hAnsi="Times New Roman" w:cs="Times New Roman"/>
                <w:b/>
                <w:color w:val="000000"/>
                <w:sz w:val="28"/>
                <w:szCs w:val="28"/>
              </w:rPr>
              <w:t>применение</w:t>
            </w:r>
            <w:r w:rsidRPr="00E8471A">
              <w:rPr>
                <w:rFonts w:ascii="Times New Roman" w:eastAsia="Times New Roman" w:hAnsi="Times New Roman" w:cs="Times New Roman"/>
                <w:color w:val="000000"/>
                <w:sz w:val="28"/>
                <w:szCs w:val="28"/>
              </w:rPr>
              <w:t xml:space="preserve"> металлических или железобетонных косоуров с наборными ступенями при условии соединения с помощью сварки или на болтах косоуров с площадками и ступеней с косоурами.</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lastRenderedPageBreak/>
              <w:t xml:space="preserve">9.6.1 Ненесущие ограждающие стены и перегородки (далее, если иное не оговорено – ненесущие стеновые конструкции) рекомендуется выполнять легкими, </w:t>
            </w:r>
            <w:r w:rsidRPr="00E8471A">
              <w:rPr>
                <w:rFonts w:ascii="Times New Roman" w:eastAsia="Times New Roman" w:hAnsi="Times New Roman" w:cs="Times New Roman"/>
                <w:b/>
                <w:i/>
                <w:color w:val="000000"/>
                <w:sz w:val="28"/>
                <w:szCs w:val="28"/>
              </w:rPr>
              <w:t>как правило</w:t>
            </w:r>
            <w:r w:rsidR="00534CC0" w:rsidRPr="00E8471A">
              <w:rPr>
                <w:rFonts w:ascii="Times New Roman" w:eastAsia="Times New Roman" w:hAnsi="Times New Roman" w:cs="Times New Roman"/>
                <w:b/>
                <w:i/>
                <w:color w:val="000000"/>
                <w:sz w:val="28"/>
                <w:szCs w:val="28"/>
                <w:lang w:val="ru-RU"/>
              </w:rPr>
              <w:t>,</w:t>
            </w:r>
            <w:r w:rsidRPr="00E8471A">
              <w:rPr>
                <w:rFonts w:ascii="Times New Roman" w:eastAsia="Times New Roman" w:hAnsi="Times New Roman" w:cs="Times New Roman"/>
                <w:color w:val="000000"/>
                <w:sz w:val="28"/>
                <w:szCs w:val="28"/>
              </w:rPr>
              <w:t xml:space="preserve"> панельной или каркасной конструкции.</w:t>
            </w:r>
          </w:p>
        </w:tc>
        <w:tc>
          <w:tcPr>
            <w:tcW w:w="7734"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9.6.1 Ненесущие ограждающие стены и перегородки (далее, если иное не оговорено – ненесущие стеновые конструкции) рекомендуется выполнять легкими, панельной или каркасной конструкции.</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color w:val="000000"/>
                <w:sz w:val="28"/>
                <w:szCs w:val="28"/>
              </w:rPr>
              <w:t xml:space="preserve">9.6.5 Ненесущие стеновые конструкции, </w:t>
            </w:r>
            <w:r w:rsidRPr="00E8471A">
              <w:rPr>
                <w:rFonts w:ascii="Times New Roman" w:eastAsia="Times New Roman" w:hAnsi="Times New Roman" w:cs="Times New Roman"/>
                <w:b/>
                <w:i/>
                <w:color w:val="000000"/>
                <w:sz w:val="28"/>
                <w:szCs w:val="28"/>
              </w:rPr>
              <w:t>как правило</w:t>
            </w:r>
            <w:r w:rsidRPr="00E8471A">
              <w:rPr>
                <w:rFonts w:ascii="Times New Roman" w:eastAsia="Times New Roman" w:hAnsi="Times New Roman" w:cs="Times New Roman"/>
                <w:b/>
                <w:color w:val="000000"/>
                <w:sz w:val="28"/>
                <w:szCs w:val="28"/>
              </w:rPr>
              <w:t>,</w:t>
            </w:r>
            <w:r w:rsidR="00534CC0" w:rsidRPr="00E8471A">
              <w:rPr>
                <w:rFonts w:ascii="Times New Roman" w:eastAsia="Times New Roman" w:hAnsi="Times New Roman" w:cs="Times New Roman"/>
                <w:b/>
                <w:color w:val="000000"/>
                <w:sz w:val="28"/>
                <w:szCs w:val="28"/>
                <w:lang w:val="ru-RU"/>
              </w:rPr>
              <w:t xml:space="preserve"> </w:t>
            </w:r>
            <w:r w:rsidRPr="00E8471A">
              <w:rPr>
                <w:rFonts w:ascii="Times New Roman" w:eastAsia="Times New Roman" w:hAnsi="Times New Roman" w:cs="Times New Roman"/>
                <w:color w:val="000000"/>
                <w:sz w:val="28"/>
                <w:szCs w:val="28"/>
              </w:rPr>
              <w:t>следует соединять с колоннами, несущими стенами, а при длине более 3,0 м и с перекрытиями. При соответствующем расчетном или экспериментальном обосновании ограждающие стены и перегородки каркасной конструкции допускается крепить только к перекрытиям или только к колоннам (стенам).</w:t>
            </w:r>
          </w:p>
        </w:tc>
        <w:tc>
          <w:tcPr>
            <w:tcW w:w="7734"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color w:val="000000"/>
                <w:sz w:val="28"/>
                <w:szCs w:val="28"/>
              </w:rPr>
              <w:t>9.6.5 Ненесущие стеновые конструкции следует соединять с колоннами, несущими стенами, а при длине более 3,0 м и с перекрытиями. При соответствующем расчетном или экспериментальном обосновании ограждающие стены и перегородки каркасной конструкции допускается крепить только к перекрытиям или только к колоннам (стенам).</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9.6.6 Крепление ненесущих стеновых конструкций к несущим железобетонным конструкциям следует</w:t>
            </w:r>
            <w:r w:rsidRPr="00E8471A">
              <w:rPr>
                <w:rFonts w:ascii="Times New Roman" w:eastAsia="Times New Roman" w:hAnsi="Times New Roman" w:cs="Times New Roman"/>
                <w:b/>
                <w:color w:val="000000"/>
                <w:sz w:val="28"/>
                <w:szCs w:val="28"/>
              </w:rPr>
              <w:t xml:space="preserve"> выполнять</w:t>
            </w:r>
            <w:r w:rsidRPr="00E8471A">
              <w:rPr>
                <w:rFonts w:ascii="Times New Roman" w:eastAsia="Times New Roman" w:hAnsi="Times New Roman" w:cs="Times New Roman"/>
                <w:color w:val="000000"/>
                <w:sz w:val="28"/>
                <w:szCs w:val="28"/>
              </w:rPr>
              <w:t xml:space="preserve"> соединительными элементами, привариваемыми к закладным изделиям или к накладным элементам, а также анкерными болтами или стержнями. К стальным конструкциям соединительные элементы </w:t>
            </w:r>
            <w:r w:rsidRPr="00E8471A">
              <w:rPr>
                <w:rFonts w:ascii="Times New Roman" w:eastAsia="Times New Roman" w:hAnsi="Times New Roman" w:cs="Times New Roman"/>
                <w:b/>
                <w:color w:val="000000"/>
                <w:sz w:val="28"/>
                <w:szCs w:val="28"/>
              </w:rPr>
              <w:t>крепятся, как правило</w:t>
            </w:r>
            <w:r w:rsidRPr="00E8471A">
              <w:rPr>
                <w:rFonts w:ascii="Times New Roman" w:eastAsia="Times New Roman" w:hAnsi="Times New Roman" w:cs="Times New Roman"/>
                <w:color w:val="000000"/>
                <w:sz w:val="28"/>
                <w:szCs w:val="28"/>
              </w:rPr>
              <w:t>, на сварке.</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Крепление ненесущих конструкций к несущим конструкциям пристрелкой дюбелями не допускается.</w:t>
            </w:r>
          </w:p>
        </w:tc>
        <w:tc>
          <w:tcPr>
            <w:tcW w:w="7734"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9.6.6 Крепление ненесущих стеновых конструкций к несущим железобетонным конструкциям следует</w:t>
            </w:r>
            <w:r w:rsidRPr="00E8471A">
              <w:rPr>
                <w:rFonts w:ascii="Times New Roman" w:eastAsia="Times New Roman" w:hAnsi="Times New Roman" w:cs="Times New Roman"/>
                <w:b/>
                <w:color w:val="000000"/>
                <w:sz w:val="28"/>
                <w:szCs w:val="28"/>
              </w:rPr>
              <w:t xml:space="preserve"> предусматривать</w:t>
            </w:r>
            <w:r w:rsidRPr="00E8471A">
              <w:rPr>
                <w:rFonts w:ascii="Times New Roman" w:eastAsia="Times New Roman" w:hAnsi="Times New Roman" w:cs="Times New Roman"/>
                <w:color w:val="000000"/>
                <w:sz w:val="28"/>
                <w:szCs w:val="28"/>
              </w:rPr>
              <w:t xml:space="preserve"> соединительными элементами, привариваемыми к закладным изделиям или к накладным элементам, а также анкерными болтами или стержнями. К стальным конструкциям соединительные элементы </w:t>
            </w:r>
            <w:r w:rsidRPr="00E8471A">
              <w:rPr>
                <w:rFonts w:ascii="Times New Roman" w:eastAsia="Times New Roman" w:hAnsi="Times New Roman" w:cs="Times New Roman"/>
                <w:b/>
                <w:color w:val="000000"/>
                <w:sz w:val="28"/>
                <w:szCs w:val="28"/>
              </w:rPr>
              <w:t>рекомендуется крепить</w:t>
            </w:r>
            <w:r w:rsidRPr="00E8471A">
              <w:rPr>
                <w:rFonts w:ascii="Times New Roman" w:eastAsia="Times New Roman" w:hAnsi="Times New Roman" w:cs="Times New Roman"/>
                <w:color w:val="000000"/>
                <w:sz w:val="28"/>
                <w:szCs w:val="28"/>
              </w:rPr>
              <w:t xml:space="preserve"> на сварке.</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Крепление ненесущих конструкций к несущим конструкциям пристрелкой дюбелями не допускается.</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9.6.7 Ненесущие стеновые конструкции из кирпичной (каменной) кладки следует</w:t>
            </w:r>
            <w:r w:rsidRPr="00E8471A">
              <w:rPr>
                <w:rFonts w:ascii="Times New Roman" w:eastAsia="Times New Roman" w:hAnsi="Times New Roman" w:cs="Times New Roman"/>
                <w:b/>
                <w:color w:val="000000"/>
                <w:sz w:val="28"/>
                <w:szCs w:val="28"/>
              </w:rPr>
              <w:t xml:space="preserve"> выполнять</w:t>
            </w:r>
            <w:r w:rsidRPr="00E8471A">
              <w:rPr>
                <w:rFonts w:ascii="Times New Roman" w:eastAsia="Times New Roman" w:hAnsi="Times New Roman" w:cs="Times New Roman"/>
                <w:color w:val="000000"/>
                <w:sz w:val="28"/>
                <w:szCs w:val="28"/>
              </w:rPr>
              <w:t xml:space="preserve"> в соответствии с результатами расчетов и с соблюдением положений п.п. 9.6.7.1 – 9.6.7.5.</w:t>
            </w:r>
          </w:p>
        </w:tc>
        <w:tc>
          <w:tcPr>
            <w:tcW w:w="7734"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9.6.7 Ненесущие стеновые конструкции из кирпичной (каменной) кладки следует</w:t>
            </w:r>
            <w:r w:rsidRPr="00E8471A">
              <w:rPr>
                <w:rFonts w:ascii="Times New Roman" w:eastAsia="Times New Roman" w:hAnsi="Times New Roman" w:cs="Times New Roman"/>
                <w:b/>
                <w:color w:val="000000"/>
                <w:sz w:val="28"/>
                <w:szCs w:val="28"/>
              </w:rPr>
              <w:t xml:space="preserve"> предусматривать</w:t>
            </w:r>
            <w:r w:rsidRPr="00E8471A">
              <w:rPr>
                <w:rFonts w:ascii="Times New Roman" w:eastAsia="Times New Roman" w:hAnsi="Times New Roman" w:cs="Times New Roman"/>
                <w:color w:val="000000"/>
                <w:sz w:val="28"/>
                <w:szCs w:val="28"/>
              </w:rPr>
              <w:t xml:space="preserve"> в соответствии с результатами расчетов и с соблюдением положений п.п. 9.6.7.1 – 9.6.7.5.</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9.6.7.3 </w:t>
            </w:r>
            <w:r w:rsidRPr="00E8471A">
              <w:rPr>
                <w:rFonts w:ascii="Times New Roman" w:eastAsia="Times New Roman" w:hAnsi="Times New Roman" w:cs="Times New Roman"/>
                <w:b/>
                <w:color w:val="000000"/>
                <w:sz w:val="28"/>
                <w:szCs w:val="28"/>
              </w:rPr>
              <w:t>Кирпичную (каменную) кладку</w:t>
            </w:r>
            <w:r w:rsidR="002F257E" w:rsidRPr="00E8471A">
              <w:rPr>
                <w:rFonts w:ascii="Times New Roman" w:eastAsia="Times New Roman" w:hAnsi="Times New Roman" w:cs="Times New Roman"/>
                <w:b/>
                <w:color w:val="000000"/>
                <w:sz w:val="28"/>
                <w:szCs w:val="28"/>
                <w:lang w:val="ru-RU"/>
              </w:rPr>
              <w:t xml:space="preserve"> </w:t>
            </w:r>
            <w:r w:rsidRPr="00E8471A">
              <w:rPr>
                <w:rFonts w:ascii="Times New Roman" w:eastAsia="Times New Roman" w:hAnsi="Times New Roman" w:cs="Times New Roman"/>
                <w:b/>
                <w:color w:val="000000"/>
                <w:sz w:val="28"/>
                <w:szCs w:val="28"/>
              </w:rPr>
              <w:t>ненесущих стеновых конструкцийследует укладывать</w:t>
            </w:r>
            <w:r w:rsidRPr="00E8471A">
              <w:rPr>
                <w:rFonts w:ascii="Times New Roman" w:eastAsia="Times New Roman" w:hAnsi="Times New Roman" w:cs="Times New Roman"/>
                <w:color w:val="000000"/>
                <w:sz w:val="28"/>
                <w:szCs w:val="28"/>
              </w:rPr>
              <w:t xml:space="preserve"> горизонтальные арматурные сетки на всю длину не реже, чем через 700 мм по высоте для площадок с расчетной сейсмичностью 7 и 8 баллов, через 500 мм при расчетной сейсмичности 9 и более 9 баллов. </w:t>
            </w:r>
            <w:r w:rsidRPr="00E8471A">
              <w:rPr>
                <w:rFonts w:ascii="Times New Roman" w:eastAsia="Times New Roman" w:hAnsi="Times New Roman" w:cs="Times New Roman"/>
                <w:color w:val="000000"/>
                <w:sz w:val="28"/>
                <w:szCs w:val="28"/>
              </w:rPr>
              <w:lastRenderedPageBreak/>
              <w:t>Горизонтальные арматурные сетки, определяемые по расчету, следует принимать с общим поперечным сечением продольных стержней в шве не менее 0,2 см</w:t>
            </w:r>
            <w:r w:rsidRPr="00E8471A">
              <w:rPr>
                <w:rFonts w:ascii="Times New Roman" w:eastAsia="Times New Roman" w:hAnsi="Times New Roman" w:cs="Times New Roman"/>
                <w:color w:val="000000"/>
                <w:sz w:val="28"/>
                <w:szCs w:val="28"/>
                <w:vertAlign w:val="superscript"/>
              </w:rPr>
              <w:t>2</w:t>
            </w:r>
            <w:r w:rsidRPr="00E8471A">
              <w:rPr>
                <w:rFonts w:ascii="Times New Roman" w:eastAsia="Times New Roman" w:hAnsi="Times New Roman" w:cs="Times New Roman"/>
                <w:color w:val="000000"/>
                <w:sz w:val="28"/>
                <w:szCs w:val="28"/>
              </w:rPr>
              <w:t>.</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i/>
                <w:color w:val="000000"/>
                <w:sz w:val="28"/>
                <w:szCs w:val="28"/>
              </w:rPr>
            </w:pPr>
            <w:r w:rsidRPr="00E8471A">
              <w:rPr>
                <w:rFonts w:ascii="Times New Roman" w:eastAsia="Times New Roman" w:hAnsi="Times New Roman" w:cs="Times New Roman"/>
                <w:b/>
                <w:i/>
                <w:color w:val="000000"/>
                <w:sz w:val="28"/>
                <w:szCs w:val="28"/>
              </w:rPr>
              <w:t>По верху перегородок из кирпичной (каменной) кладки следует укладывать горизонтальные арматурные сетки в слое цементно-песчаного раствора или бетона толщиной не менее 30 мм. Общее поперечное сечение продольных стержней арматурной сетки должно быть не менее 0,3 см</w:t>
            </w:r>
            <w:r w:rsidRPr="00E8471A">
              <w:rPr>
                <w:rFonts w:ascii="Times New Roman" w:eastAsia="Times New Roman" w:hAnsi="Times New Roman" w:cs="Times New Roman"/>
                <w:b/>
                <w:i/>
                <w:color w:val="000000"/>
                <w:sz w:val="28"/>
                <w:szCs w:val="28"/>
                <w:vertAlign w:val="superscript"/>
              </w:rPr>
              <w:t>2</w:t>
            </w:r>
            <w:r w:rsidRPr="00E8471A">
              <w:rPr>
                <w:rFonts w:ascii="Times New Roman" w:eastAsia="Times New Roman" w:hAnsi="Times New Roman" w:cs="Times New Roman"/>
                <w:b/>
                <w:i/>
                <w:color w:val="000000"/>
                <w:sz w:val="28"/>
                <w:szCs w:val="28"/>
              </w:rPr>
              <w:t>, раствор или бетон – не ниже марки М50 или класса В3,5 соответственно.</w:t>
            </w:r>
          </w:p>
        </w:tc>
        <w:tc>
          <w:tcPr>
            <w:tcW w:w="7734"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lastRenderedPageBreak/>
              <w:t xml:space="preserve">9.6.7.3 </w:t>
            </w:r>
            <w:r w:rsidRPr="00E8471A">
              <w:rPr>
                <w:rFonts w:ascii="Times New Roman" w:eastAsia="Times New Roman" w:hAnsi="Times New Roman" w:cs="Times New Roman"/>
                <w:b/>
                <w:color w:val="000000"/>
                <w:sz w:val="28"/>
                <w:szCs w:val="28"/>
              </w:rPr>
              <w:t>В ненесущих стеновых</w:t>
            </w:r>
            <w:r w:rsidR="002F257E" w:rsidRPr="00E8471A">
              <w:rPr>
                <w:rFonts w:ascii="Times New Roman" w:eastAsia="Times New Roman" w:hAnsi="Times New Roman" w:cs="Times New Roman"/>
                <w:b/>
                <w:color w:val="000000"/>
                <w:sz w:val="28"/>
                <w:szCs w:val="28"/>
                <w:lang w:val="ru-RU"/>
              </w:rPr>
              <w:t xml:space="preserve"> </w:t>
            </w:r>
            <w:r w:rsidRPr="00E8471A">
              <w:rPr>
                <w:rFonts w:ascii="Times New Roman" w:eastAsia="Times New Roman" w:hAnsi="Times New Roman" w:cs="Times New Roman"/>
                <w:b/>
                <w:color w:val="000000"/>
                <w:sz w:val="28"/>
                <w:szCs w:val="28"/>
              </w:rPr>
              <w:t>конструкциях из кирпичной (каменной) кладки необходимо предусматривать</w:t>
            </w:r>
            <w:r w:rsidRPr="00E8471A">
              <w:rPr>
                <w:rFonts w:ascii="Times New Roman" w:eastAsia="Times New Roman" w:hAnsi="Times New Roman" w:cs="Times New Roman"/>
                <w:color w:val="000000"/>
                <w:sz w:val="28"/>
                <w:szCs w:val="28"/>
              </w:rPr>
              <w:t xml:space="preserve"> горизонтальные арматурные сетки на всю длину не реже, чем через 700 мм по высоте для площадок с расчетной сейсмичностью 7 и 8 баллов, через 500 мм при расчетной </w:t>
            </w:r>
            <w:r w:rsidRPr="00E8471A">
              <w:rPr>
                <w:rFonts w:ascii="Times New Roman" w:eastAsia="Times New Roman" w:hAnsi="Times New Roman" w:cs="Times New Roman"/>
                <w:color w:val="000000"/>
                <w:sz w:val="28"/>
                <w:szCs w:val="28"/>
              </w:rPr>
              <w:lastRenderedPageBreak/>
              <w:t>сейсмичности 9 и более 9 баллов. Горизонтальные арматурные сетки, определяемые по расчету, следует принимать с общим поперечным сечением продольных стержней в шве не менее 0,2 см</w:t>
            </w:r>
            <w:r w:rsidRPr="00E8471A">
              <w:rPr>
                <w:rFonts w:ascii="Times New Roman" w:eastAsia="Times New Roman" w:hAnsi="Times New Roman" w:cs="Times New Roman"/>
                <w:color w:val="000000"/>
                <w:sz w:val="28"/>
                <w:szCs w:val="28"/>
                <w:vertAlign w:val="superscript"/>
              </w:rPr>
              <w:t>2</w:t>
            </w:r>
            <w:r w:rsidRPr="00E8471A">
              <w:rPr>
                <w:rFonts w:ascii="Times New Roman" w:eastAsia="Times New Roman" w:hAnsi="Times New Roman" w:cs="Times New Roman"/>
                <w:color w:val="000000"/>
                <w:sz w:val="28"/>
                <w:szCs w:val="28"/>
              </w:rPr>
              <w:t>.</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lastRenderedPageBreak/>
              <w:t>9.6.7.4 Кирпичную (каменную) кладку ненесущих стеновых конструкций в дополнение к горизонтальному армированию, предусмотренному п. 9.6.7.3, следует</w:t>
            </w:r>
            <w:r w:rsidRPr="00E8471A">
              <w:rPr>
                <w:rFonts w:ascii="Times New Roman" w:eastAsia="Times New Roman" w:hAnsi="Times New Roman" w:cs="Times New Roman"/>
                <w:b/>
                <w:color w:val="000000"/>
                <w:sz w:val="28"/>
                <w:szCs w:val="28"/>
              </w:rPr>
              <w:t xml:space="preserve"> </w:t>
            </w:r>
            <w:r w:rsidRPr="00E8471A">
              <w:rPr>
                <w:rFonts w:ascii="Times New Roman" w:eastAsia="Times New Roman" w:hAnsi="Times New Roman" w:cs="Times New Roman"/>
                <w:color w:val="000000"/>
                <w:sz w:val="28"/>
                <w:szCs w:val="28"/>
              </w:rPr>
              <w:t>усиливать вертикальными железобетонными включениями (шириной не менее 120 мм), металлическими стойками (сечением определенным по расчету) или двухсторонними арматурными сетками в слоях цементно-песчаного раствора.</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b/>
                <w:i/>
                <w:color w:val="000000"/>
                <w:sz w:val="28"/>
                <w:szCs w:val="28"/>
                <w:lang w:val="ru-RU"/>
              </w:rPr>
            </w:pPr>
            <w:r w:rsidRPr="00E8471A">
              <w:rPr>
                <w:rFonts w:ascii="Times New Roman" w:eastAsia="Times New Roman" w:hAnsi="Times New Roman" w:cs="Times New Roman"/>
                <w:b/>
                <w:i/>
                <w:color w:val="000000"/>
                <w:sz w:val="28"/>
                <w:szCs w:val="28"/>
              </w:rPr>
              <w:t xml:space="preserve">В зданиях выше пяти этажей кирпичную (каменную) кладку ненесущих стеновых конструкций следует усиливать вертикальными железобетонными включениями и двухсторонними арматурными сетками в слоях цементно-песчаного раствора. </w:t>
            </w:r>
          </w:p>
          <w:p w:rsidR="00C572D7" w:rsidRPr="00E8471A" w:rsidRDefault="00C572D7" w:rsidP="00A2170F">
            <w:pPr>
              <w:pBdr>
                <w:top w:val="nil"/>
                <w:left w:val="nil"/>
                <w:bottom w:val="nil"/>
                <w:right w:val="nil"/>
                <w:between w:val="nil"/>
              </w:pBdr>
              <w:contextualSpacing/>
              <w:jc w:val="both"/>
              <w:rPr>
                <w:rFonts w:ascii="Times New Roman" w:eastAsia="Times New Roman" w:hAnsi="Times New Roman" w:cs="Times New Roman"/>
                <w:b/>
                <w:i/>
                <w:color w:val="000000"/>
                <w:sz w:val="28"/>
                <w:szCs w:val="28"/>
                <w:lang w:val="ru-RU"/>
              </w:rPr>
            </w:pP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Шаг вертикальных железобетонных включений и металлических стоек следует принимать по результатам расчетов, но, </w:t>
            </w:r>
            <w:r w:rsidRPr="00E8471A">
              <w:rPr>
                <w:rFonts w:ascii="Times New Roman" w:eastAsia="Times New Roman" w:hAnsi="Times New Roman" w:cs="Times New Roman"/>
                <w:b/>
                <w:i/>
                <w:color w:val="000000"/>
                <w:sz w:val="28"/>
                <w:szCs w:val="28"/>
              </w:rPr>
              <w:t>как правило</w:t>
            </w:r>
            <w:r w:rsidRPr="00E8471A">
              <w:rPr>
                <w:rFonts w:ascii="Times New Roman" w:eastAsia="Times New Roman" w:hAnsi="Times New Roman" w:cs="Times New Roman"/>
                <w:b/>
                <w:color w:val="000000"/>
                <w:sz w:val="28"/>
                <w:szCs w:val="28"/>
              </w:rPr>
              <w:t>,</w:t>
            </w:r>
            <w:r w:rsidRPr="00E8471A">
              <w:rPr>
                <w:rFonts w:ascii="Times New Roman" w:eastAsia="Times New Roman" w:hAnsi="Times New Roman" w:cs="Times New Roman"/>
                <w:color w:val="000000"/>
                <w:sz w:val="28"/>
                <w:szCs w:val="28"/>
              </w:rPr>
              <w:t xml:space="preserve"> не более 3 м при сейсмичности площадки строительства 7 и 8 баллов и 2 м – при </w:t>
            </w:r>
            <w:r w:rsidRPr="00E8471A">
              <w:rPr>
                <w:rFonts w:ascii="Times New Roman" w:eastAsia="Times New Roman" w:hAnsi="Times New Roman" w:cs="Times New Roman"/>
                <w:color w:val="000000"/>
                <w:sz w:val="28"/>
                <w:szCs w:val="28"/>
              </w:rPr>
              <w:lastRenderedPageBreak/>
              <w:t>сейсмичности площадки 9 и более 9 баллов.</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b/>
                <w:color w:val="000000"/>
                <w:sz w:val="28"/>
                <w:szCs w:val="28"/>
              </w:rPr>
              <w:t xml:space="preserve">Дверные проемы </w:t>
            </w:r>
            <w:r w:rsidRPr="00E8471A">
              <w:rPr>
                <w:rFonts w:ascii="Times New Roman" w:eastAsia="Times New Roman" w:hAnsi="Times New Roman" w:cs="Times New Roman"/>
                <w:color w:val="000000"/>
                <w:sz w:val="28"/>
                <w:szCs w:val="28"/>
              </w:rPr>
              <w:t>в перегородках</w:t>
            </w:r>
            <w:r w:rsidRPr="00E8471A">
              <w:rPr>
                <w:rFonts w:ascii="Times New Roman" w:eastAsia="Times New Roman" w:hAnsi="Times New Roman" w:cs="Times New Roman"/>
                <w:b/>
                <w:color w:val="000000"/>
                <w:sz w:val="28"/>
                <w:szCs w:val="28"/>
              </w:rPr>
              <w:t xml:space="preserve"> должны иметь</w:t>
            </w:r>
            <w:r w:rsidRPr="00E8471A">
              <w:rPr>
                <w:rFonts w:ascii="Times New Roman" w:eastAsia="Times New Roman" w:hAnsi="Times New Roman" w:cs="Times New Roman"/>
                <w:color w:val="000000"/>
                <w:sz w:val="28"/>
                <w:szCs w:val="28"/>
              </w:rPr>
              <w:t xml:space="preserve"> железобетонное или металлическое обрамление.</w:t>
            </w:r>
          </w:p>
        </w:tc>
        <w:tc>
          <w:tcPr>
            <w:tcW w:w="7734"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color w:val="000000"/>
                <w:sz w:val="28"/>
                <w:szCs w:val="28"/>
              </w:rPr>
              <w:lastRenderedPageBreak/>
              <w:t>9.6.7.4 Кирпичную (каменную) кладку ненесущих стеновых конструкций в дополнение к горизонтальному армированию, предусмотренному п. 9.6.7.3, следует</w:t>
            </w:r>
            <w:r w:rsidRPr="00E8471A">
              <w:rPr>
                <w:rFonts w:ascii="Times New Roman" w:eastAsia="Times New Roman" w:hAnsi="Times New Roman" w:cs="Times New Roman"/>
                <w:b/>
                <w:color w:val="000000"/>
                <w:sz w:val="28"/>
                <w:szCs w:val="28"/>
              </w:rPr>
              <w:t xml:space="preserve"> </w:t>
            </w:r>
            <w:r w:rsidRPr="00E8471A">
              <w:rPr>
                <w:rFonts w:ascii="Times New Roman" w:eastAsia="Times New Roman" w:hAnsi="Times New Roman" w:cs="Times New Roman"/>
                <w:color w:val="000000"/>
                <w:sz w:val="28"/>
                <w:szCs w:val="28"/>
              </w:rPr>
              <w:t xml:space="preserve">усиливать вертикальными железобетонными включениями (шириной не менее 120 мм) или металлическими стойками (сечением определенным по расчету) или двухсторонней установкой арматурных сеток в слоях цементно-песчаного раствора, </w:t>
            </w:r>
            <w:r w:rsidRPr="00E8471A">
              <w:rPr>
                <w:rFonts w:ascii="Times New Roman" w:eastAsia="Times New Roman" w:hAnsi="Times New Roman" w:cs="Times New Roman"/>
                <w:b/>
                <w:color w:val="000000"/>
                <w:sz w:val="28"/>
                <w:szCs w:val="28"/>
              </w:rPr>
              <w:t>а для зданий свыше 5 этажей – обязательной двухсторонней установкой арматурных сеток в штукатурном слое и с железобетонными или металлическими включениями.</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b/>
                <w:color w:val="000000"/>
                <w:sz w:val="28"/>
                <w:szCs w:val="28"/>
              </w:rPr>
            </w:pP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b/>
                <w:color w:val="000000"/>
                <w:sz w:val="28"/>
                <w:szCs w:val="28"/>
              </w:rPr>
            </w:pPr>
          </w:p>
          <w:p w:rsidR="0094216E" w:rsidRDefault="0094216E" w:rsidP="00A2170F">
            <w:pPr>
              <w:pBdr>
                <w:top w:val="nil"/>
                <w:left w:val="nil"/>
                <w:bottom w:val="nil"/>
                <w:right w:val="nil"/>
                <w:between w:val="nil"/>
              </w:pBdr>
              <w:contextualSpacing/>
              <w:jc w:val="both"/>
              <w:rPr>
                <w:rFonts w:ascii="Times New Roman" w:eastAsia="Times New Roman" w:hAnsi="Times New Roman" w:cs="Times New Roman"/>
                <w:b/>
                <w:color w:val="000000"/>
                <w:sz w:val="28"/>
                <w:szCs w:val="28"/>
                <w:lang w:val="ru-RU"/>
              </w:rPr>
            </w:pPr>
          </w:p>
          <w:p w:rsidR="0063322E" w:rsidRPr="0063322E" w:rsidRDefault="0063322E" w:rsidP="00A2170F">
            <w:pPr>
              <w:pBdr>
                <w:top w:val="nil"/>
                <w:left w:val="nil"/>
                <w:bottom w:val="nil"/>
                <w:right w:val="nil"/>
                <w:between w:val="nil"/>
              </w:pBdr>
              <w:contextualSpacing/>
              <w:jc w:val="both"/>
              <w:rPr>
                <w:rFonts w:ascii="Times New Roman" w:eastAsia="Times New Roman" w:hAnsi="Times New Roman" w:cs="Times New Roman"/>
                <w:b/>
                <w:color w:val="000000"/>
                <w:sz w:val="28"/>
                <w:szCs w:val="28"/>
                <w:lang w:val="ru-RU"/>
              </w:rPr>
            </w:pP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Шаг вертикальных железобетонных включений и металлических стоек следует принимать по результатам расчетов, но не более 3 м при сейсмичности площадки строительства 7 и 8 баллов и 2 м – при сейсмичности </w:t>
            </w:r>
            <w:r w:rsidRPr="00E8471A">
              <w:rPr>
                <w:rFonts w:ascii="Times New Roman" w:eastAsia="Times New Roman" w:hAnsi="Times New Roman" w:cs="Times New Roman"/>
                <w:color w:val="000000"/>
                <w:sz w:val="28"/>
                <w:szCs w:val="28"/>
              </w:rPr>
              <w:lastRenderedPageBreak/>
              <w:t>площадки 9 и более 9 баллов.</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b/>
                <w:color w:val="000000"/>
                <w:sz w:val="28"/>
                <w:szCs w:val="28"/>
              </w:rPr>
              <w:t xml:space="preserve">Для дверных проемов </w:t>
            </w:r>
            <w:r w:rsidRPr="00E8471A">
              <w:rPr>
                <w:rFonts w:ascii="Times New Roman" w:eastAsia="Times New Roman" w:hAnsi="Times New Roman" w:cs="Times New Roman"/>
                <w:color w:val="000000"/>
                <w:sz w:val="28"/>
                <w:szCs w:val="28"/>
              </w:rPr>
              <w:t>в перегородках</w:t>
            </w:r>
            <w:r w:rsidRPr="00E8471A">
              <w:rPr>
                <w:rFonts w:ascii="Times New Roman" w:eastAsia="Times New Roman" w:hAnsi="Times New Roman" w:cs="Times New Roman"/>
                <w:b/>
                <w:color w:val="000000"/>
                <w:sz w:val="28"/>
                <w:szCs w:val="28"/>
              </w:rPr>
              <w:t xml:space="preserve"> необходимо предусматривать</w:t>
            </w:r>
            <w:r w:rsidRPr="00E8471A">
              <w:rPr>
                <w:rFonts w:ascii="Times New Roman" w:eastAsia="Times New Roman" w:hAnsi="Times New Roman" w:cs="Times New Roman"/>
                <w:color w:val="000000"/>
                <w:sz w:val="28"/>
                <w:szCs w:val="28"/>
              </w:rPr>
              <w:t xml:space="preserve"> железобетонное или металлическое обрамление.</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lastRenderedPageBreak/>
              <w:t xml:space="preserve">9.6.7.5 Толщину растворных слоев кирпичной (каменной) кладки, при ее усилении </w:t>
            </w:r>
            <w:r w:rsidRPr="00E8471A">
              <w:rPr>
                <w:rFonts w:ascii="Times New Roman" w:eastAsia="Times New Roman" w:hAnsi="Times New Roman" w:cs="Times New Roman"/>
                <w:b/>
                <w:color w:val="000000"/>
                <w:sz w:val="28"/>
                <w:szCs w:val="28"/>
              </w:rPr>
              <w:t>двухсторонними арматурными сетками, следует принимать не менее 30 мм, а марку раствора – не ниже 100.</w:t>
            </w:r>
            <w:r w:rsidRPr="00E8471A">
              <w:rPr>
                <w:rFonts w:ascii="Times New Roman" w:eastAsia="Times New Roman" w:hAnsi="Times New Roman" w:cs="Times New Roman"/>
                <w:color w:val="000000"/>
                <w:sz w:val="28"/>
                <w:szCs w:val="28"/>
              </w:rPr>
              <w:t xml:space="preserve"> Армированные растворные слои должны иметь надежное сцепление с кладкой.</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i/>
                <w:color w:val="000000"/>
                <w:sz w:val="28"/>
                <w:szCs w:val="28"/>
              </w:rPr>
            </w:pPr>
            <w:r w:rsidRPr="00E8471A">
              <w:rPr>
                <w:rFonts w:ascii="Times New Roman" w:eastAsia="Times New Roman" w:hAnsi="Times New Roman" w:cs="Times New Roman"/>
                <w:b/>
                <w:i/>
                <w:color w:val="000000"/>
                <w:sz w:val="28"/>
                <w:szCs w:val="28"/>
              </w:rPr>
              <w:t>П р и м е ч а н и е – Кладку из пустотелых бетонных блоков толщиной 190 мм и более допускается усиливать железобетонными включениями, выполненными с шагом 400-500 мм в сквозных вертикальных каналах, образованных пустотами в блоках.</w:t>
            </w:r>
          </w:p>
        </w:tc>
        <w:tc>
          <w:tcPr>
            <w:tcW w:w="7734"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9.6.7.5 Толщину растворных слоев кирпичной (каменной) кладки, при ее усилении </w:t>
            </w:r>
            <w:r w:rsidRPr="00E8471A">
              <w:rPr>
                <w:rFonts w:ascii="Times New Roman" w:eastAsia="Times New Roman" w:hAnsi="Times New Roman" w:cs="Times New Roman"/>
                <w:b/>
                <w:color w:val="000000"/>
                <w:sz w:val="28"/>
                <w:szCs w:val="28"/>
              </w:rPr>
              <w:t>двухсторонней установкой арматурных сеток, следует принимать не менее 20 мм, а марку раствора – не ниже 50</w:t>
            </w:r>
            <w:r w:rsidRPr="00E8471A">
              <w:rPr>
                <w:rFonts w:ascii="Times New Roman" w:eastAsia="Times New Roman" w:hAnsi="Times New Roman" w:cs="Times New Roman"/>
                <w:color w:val="000000"/>
                <w:sz w:val="28"/>
                <w:szCs w:val="28"/>
              </w:rPr>
              <w:t>. Армированные растворные слои должны иметь надежное сцепление с кладкой.</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9.6.11 Парапеты кирпичных стен должны быть усилены вертикальными железобетонными включениями, расположенными с шагом не более </w:t>
            </w:r>
            <w:r w:rsidRPr="00E8471A">
              <w:rPr>
                <w:rFonts w:ascii="Times New Roman" w:eastAsia="Times New Roman" w:hAnsi="Times New Roman" w:cs="Times New Roman"/>
                <w:b/>
                <w:color w:val="000000"/>
                <w:sz w:val="28"/>
                <w:szCs w:val="28"/>
              </w:rPr>
              <w:t xml:space="preserve">3 </w:t>
            </w:r>
            <w:r w:rsidRPr="00E8471A">
              <w:rPr>
                <w:rFonts w:ascii="Times New Roman" w:eastAsia="Times New Roman" w:hAnsi="Times New Roman" w:cs="Times New Roman"/>
                <w:color w:val="000000"/>
                <w:sz w:val="28"/>
                <w:szCs w:val="28"/>
              </w:rPr>
              <w:t>м, и объединенными горизонтальными обвязками.</w:t>
            </w:r>
          </w:p>
        </w:tc>
        <w:tc>
          <w:tcPr>
            <w:tcW w:w="7734"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9.6.11 Парапеты кирпичных </w:t>
            </w:r>
            <w:r w:rsidRPr="00E8471A">
              <w:rPr>
                <w:rFonts w:ascii="Times New Roman" w:eastAsia="Times New Roman" w:hAnsi="Times New Roman" w:cs="Times New Roman"/>
                <w:b/>
                <w:color w:val="000000"/>
                <w:sz w:val="28"/>
                <w:szCs w:val="28"/>
              </w:rPr>
              <w:t>(каменных)</w:t>
            </w:r>
            <w:r w:rsidRPr="00E8471A">
              <w:rPr>
                <w:rFonts w:ascii="Times New Roman" w:eastAsia="Times New Roman" w:hAnsi="Times New Roman" w:cs="Times New Roman"/>
                <w:color w:val="000000"/>
                <w:sz w:val="28"/>
                <w:szCs w:val="28"/>
              </w:rPr>
              <w:t xml:space="preserve"> стен должны быть усилены вертикальными включениями, расположенными с шагом не более </w:t>
            </w:r>
            <w:r w:rsidRPr="00E8471A">
              <w:rPr>
                <w:rFonts w:ascii="Times New Roman" w:eastAsia="Times New Roman" w:hAnsi="Times New Roman" w:cs="Times New Roman"/>
                <w:b/>
                <w:color w:val="000000"/>
                <w:sz w:val="28"/>
                <w:szCs w:val="28"/>
              </w:rPr>
              <w:t xml:space="preserve">1,5 </w:t>
            </w:r>
            <w:r w:rsidRPr="00E8471A">
              <w:rPr>
                <w:rFonts w:ascii="Times New Roman" w:eastAsia="Times New Roman" w:hAnsi="Times New Roman" w:cs="Times New Roman"/>
                <w:color w:val="000000"/>
                <w:sz w:val="28"/>
                <w:szCs w:val="28"/>
              </w:rPr>
              <w:t>м, и объединенными горизонтальными обвязками.</w:t>
            </w:r>
          </w:p>
        </w:tc>
      </w:tr>
      <w:tr w:rsidR="0094216E" w:rsidRPr="00E8471A" w:rsidTr="00A2170F">
        <w:trPr>
          <w:trHeight w:val="20"/>
        </w:trPr>
        <w:tc>
          <w:tcPr>
            <w:tcW w:w="7717" w:type="dxa"/>
            <w:shd w:val="clear" w:color="auto" w:fill="auto"/>
          </w:tcPr>
          <w:p w:rsidR="0094216E" w:rsidRPr="00E8471A" w:rsidRDefault="0094216E" w:rsidP="00A2170F">
            <w:pPr>
              <w:spacing w:after="200"/>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9.7.3 При выборе конструктивных схем каркасных зданий</w:t>
            </w:r>
            <w:r w:rsidRPr="00E8471A">
              <w:rPr>
                <w:rFonts w:ascii="Times New Roman" w:eastAsia="Times New Roman" w:hAnsi="Times New Roman" w:cs="Times New Roman"/>
                <w:b/>
                <w:sz w:val="28"/>
                <w:szCs w:val="28"/>
              </w:rPr>
              <w:t xml:space="preserve"> предпочтение следует отдавать</w:t>
            </w:r>
            <w:r w:rsidR="002F257E" w:rsidRPr="00E8471A">
              <w:rPr>
                <w:rFonts w:ascii="Times New Roman" w:eastAsia="Times New Roman" w:hAnsi="Times New Roman" w:cs="Times New Roman"/>
                <w:b/>
                <w:sz w:val="28"/>
                <w:szCs w:val="28"/>
                <w:lang w:val="ru-RU"/>
              </w:rPr>
              <w:t xml:space="preserve"> </w:t>
            </w:r>
            <w:r w:rsidRPr="00E8471A">
              <w:rPr>
                <w:rFonts w:ascii="Times New Roman" w:eastAsia="Times New Roman" w:hAnsi="Times New Roman" w:cs="Times New Roman"/>
                <w:b/>
                <w:sz w:val="28"/>
                <w:szCs w:val="28"/>
              </w:rPr>
              <w:t>схемам, в которых зоны пластичности возникают</w:t>
            </w:r>
            <w:r w:rsidRPr="00E8471A">
              <w:rPr>
                <w:rFonts w:ascii="Times New Roman" w:eastAsia="Times New Roman" w:hAnsi="Times New Roman" w:cs="Times New Roman"/>
                <w:sz w:val="28"/>
                <w:szCs w:val="28"/>
              </w:rPr>
              <w:t xml:space="preserve"> в первую очередь в горизонтальных элементах каркаса (ригелях, балках).</w:t>
            </w:r>
          </w:p>
        </w:tc>
        <w:tc>
          <w:tcPr>
            <w:tcW w:w="7734" w:type="dxa"/>
            <w:shd w:val="clear" w:color="auto" w:fill="auto"/>
          </w:tcPr>
          <w:p w:rsidR="0094216E" w:rsidRPr="00E8471A" w:rsidRDefault="0094216E" w:rsidP="00A2170F">
            <w:pPr>
              <w:spacing w:after="200"/>
              <w:contextualSpacing/>
              <w:jc w:val="both"/>
              <w:rPr>
                <w:rFonts w:ascii="Times New Roman" w:eastAsia="Times New Roman" w:hAnsi="Times New Roman" w:cs="Times New Roman"/>
                <w:b/>
                <w:sz w:val="28"/>
                <w:szCs w:val="28"/>
              </w:rPr>
            </w:pPr>
            <w:r w:rsidRPr="00E8471A">
              <w:rPr>
                <w:rFonts w:ascii="Times New Roman" w:eastAsia="Times New Roman" w:hAnsi="Times New Roman" w:cs="Times New Roman"/>
                <w:sz w:val="28"/>
                <w:szCs w:val="28"/>
              </w:rPr>
              <w:t xml:space="preserve">9.7.3 При выборе конструктивных схем каркасных зданий </w:t>
            </w:r>
            <w:r w:rsidRPr="00E8471A">
              <w:rPr>
                <w:rFonts w:ascii="Times New Roman" w:eastAsia="Times New Roman" w:hAnsi="Times New Roman" w:cs="Times New Roman"/>
                <w:b/>
                <w:sz w:val="28"/>
                <w:szCs w:val="28"/>
              </w:rPr>
              <w:t>рекомендуются схемы, в которых зоны пластичности могут возникнуть</w:t>
            </w:r>
            <w:r w:rsidR="0080518F" w:rsidRPr="00E8471A">
              <w:rPr>
                <w:rFonts w:ascii="Times New Roman" w:eastAsia="Times New Roman" w:hAnsi="Times New Roman" w:cs="Times New Roman"/>
                <w:sz w:val="28"/>
                <w:szCs w:val="28"/>
              </w:rPr>
              <w:t xml:space="preserve"> </w:t>
            </w:r>
            <w:r w:rsidRPr="00E8471A">
              <w:rPr>
                <w:rFonts w:ascii="Times New Roman" w:eastAsia="Times New Roman" w:hAnsi="Times New Roman" w:cs="Times New Roman"/>
                <w:sz w:val="28"/>
                <w:szCs w:val="28"/>
              </w:rPr>
              <w:t>в первую очередь в горизонтальных элементах каркаса (ригелях, балках).</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9.7.9 Ограждающие ненесущие стены и перегородки каркасных зданий без вертикальных </w:t>
            </w:r>
            <w:r w:rsidRPr="00E8471A">
              <w:rPr>
                <w:rFonts w:ascii="Times New Roman" w:eastAsia="Times New Roman" w:hAnsi="Times New Roman" w:cs="Times New Roman"/>
                <w:b/>
                <w:color w:val="000000"/>
                <w:sz w:val="28"/>
                <w:szCs w:val="28"/>
              </w:rPr>
              <w:t xml:space="preserve">устоев жесткости, как правило, следуетвыполнять из облегченных </w:t>
            </w:r>
            <w:r w:rsidRPr="00E8471A">
              <w:rPr>
                <w:rFonts w:ascii="Times New Roman" w:eastAsia="Times New Roman" w:hAnsi="Times New Roman" w:cs="Times New Roman"/>
                <w:color w:val="000000"/>
                <w:sz w:val="28"/>
                <w:szCs w:val="28"/>
              </w:rPr>
              <w:t xml:space="preserve">панелей или других легких конструктивных элементов, не препятствующих деформированию каркасов при сейсмических воздействиях и </w:t>
            </w:r>
            <w:r w:rsidRPr="00E8471A">
              <w:rPr>
                <w:rFonts w:ascii="Times New Roman" w:eastAsia="Times New Roman" w:hAnsi="Times New Roman" w:cs="Times New Roman"/>
                <w:color w:val="000000"/>
                <w:sz w:val="28"/>
                <w:szCs w:val="28"/>
              </w:rPr>
              <w:lastRenderedPageBreak/>
              <w:t>не участвующих в их работе.</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Заполнение, не участвующее в работе каркаса, следует проектировать в соответствии с положениями подраздела «Ненесущие ограждающие стены и перегородки».</w:t>
            </w:r>
          </w:p>
        </w:tc>
        <w:tc>
          <w:tcPr>
            <w:tcW w:w="7734"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lastRenderedPageBreak/>
              <w:t xml:space="preserve">9.7.9 Ограждающие ненесущие стены и перегородки каркасных зданий без вертикальных </w:t>
            </w:r>
            <w:r w:rsidRPr="00E8471A">
              <w:rPr>
                <w:rFonts w:ascii="Times New Roman" w:eastAsia="Times New Roman" w:hAnsi="Times New Roman" w:cs="Times New Roman"/>
                <w:b/>
                <w:color w:val="000000"/>
                <w:sz w:val="28"/>
                <w:szCs w:val="28"/>
              </w:rPr>
              <w:t>элементов жесткости следует предусматривать из облегченных крупноразмерных</w:t>
            </w:r>
            <w:r w:rsidRPr="00E8471A">
              <w:rPr>
                <w:rFonts w:ascii="Times New Roman" w:eastAsia="Times New Roman" w:hAnsi="Times New Roman" w:cs="Times New Roman"/>
                <w:color w:val="000000"/>
                <w:sz w:val="28"/>
                <w:szCs w:val="28"/>
              </w:rPr>
              <w:t xml:space="preserve"> панелей или других легких конструктивных элементов, не препятствующих </w:t>
            </w:r>
            <w:r w:rsidRPr="00E8471A">
              <w:rPr>
                <w:rFonts w:ascii="Times New Roman" w:eastAsia="Times New Roman" w:hAnsi="Times New Roman" w:cs="Times New Roman"/>
                <w:color w:val="000000"/>
                <w:sz w:val="28"/>
                <w:szCs w:val="28"/>
              </w:rPr>
              <w:lastRenderedPageBreak/>
              <w:t>деформированию каркасов при сейсмических воздействиях и не участвующих в их работе.</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color w:val="000000"/>
                <w:sz w:val="28"/>
                <w:szCs w:val="28"/>
              </w:rPr>
              <w:t>Заполнение, не участвующее в работе каркаса, следует проектировать в соответствии с положениями подраздела «Ненесущие ограждающие стены и перегородки».</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lastRenderedPageBreak/>
              <w:t xml:space="preserve">9.8.2 В крупнопанельных зданиях с шагом поперечных стен до 3,6 м включительно панели стен и перекрытий, </w:t>
            </w:r>
            <w:r w:rsidRPr="00E8471A">
              <w:rPr>
                <w:rFonts w:ascii="Times New Roman" w:eastAsia="Times New Roman" w:hAnsi="Times New Roman" w:cs="Times New Roman"/>
                <w:b/>
                <w:i/>
                <w:color w:val="000000"/>
                <w:sz w:val="28"/>
                <w:szCs w:val="28"/>
              </w:rPr>
              <w:t>как правило,</w:t>
            </w:r>
            <w:r w:rsidRPr="00E8471A">
              <w:rPr>
                <w:rFonts w:ascii="Times New Roman" w:eastAsia="Times New Roman" w:hAnsi="Times New Roman" w:cs="Times New Roman"/>
                <w:b/>
                <w:color w:val="000000"/>
                <w:sz w:val="28"/>
                <w:szCs w:val="28"/>
              </w:rPr>
              <w:t xml:space="preserve"> </w:t>
            </w:r>
            <w:r w:rsidRPr="00E8471A">
              <w:rPr>
                <w:rFonts w:ascii="Times New Roman" w:eastAsia="Times New Roman" w:hAnsi="Times New Roman" w:cs="Times New Roman"/>
                <w:color w:val="000000"/>
                <w:sz w:val="28"/>
                <w:szCs w:val="28"/>
              </w:rPr>
              <w:t>следует предусматривать размером на комнату (конструктивно-планировочную ячейку). В зданиях с шагом поперечных стен более 3,6 м панели стен и перекрытий допускается предусматривать размером на часть комнаты (конструктивно-планировочной ячейки).</w:t>
            </w:r>
          </w:p>
        </w:tc>
        <w:tc>
          <w:tcPr>
            <w:tcW w:w="7734"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9.8.2 В крупнопанельных зданиях с шагом поперечных стен до 3,6 м включительно панели стен и перекрытий, следует предусматривать размером на комнату (конструктивно-планировочную ячейку). В зданиях с шагом поперечных стен более 3,6 м панели стен и перекрытий допускается предусматривать размером на часть комнаты (конструктивно-планировочной ячейки).</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color w:val="000000"/>
                <w:sz w:val="28"/>
                <w:szCs w:val="28"/>
              </w:rPr>
              <w:t xml:space="preserve">9.8.4 Стены по всей длине и высоте здания должны быть непрерывными. Поэтажное изменение расположения оконных или дверных проемов допускается </w:t>
            </w:r>
            <w:r w:rsidRPr="00E8471A">
              <w:rPr>
                <w:rFonts w:ascii="Times New Roman" w:eastAsia="Times New Roman" w:hAnsi="Times New Roman" w:cs="Times New Roman"/>
                <w:b/>
                <w:color w:val="000000"/>
                <w:sz w:val="28"/>
                <w:szCs w:val="28"/>
              </w:rPr>
              <w:t>при условии соблюдения симметричности по высоте с обеих сторон, но не более 20% в общем объеме здания.</w:t>
            </w:r>
          </w:p>
        </w:tc>
        <w:tc>
          <w:tcPr>
            <w:tcW w:w="7734"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9.8.4 Стены по всей длине и высоте здания должны быть непрерывными. Поэтажное изменение расположения оконных или дверных проемов допускается, </w:t>
            </w:r>
            <w:r w:rsidRPr="00E8471A">
              <w:rPr>
                <w:rFonts w:ascii="Times New Roman" w:eastAsia="Times New Roman" w:hAnsi="Times New Roman" w:cs="Times New Roman"/>
                <w:b/>
                <w:color w:val="000000"/>
                <w:sz w:val="28"/>
                <w:szCs w:val="28"/>
              </w:rPr>
              <w:t>но не более 20% от  общей площади проемов.</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9.8.7 При опирании перекрытий на наружные стены здания и на стены у температурных швов необходимо предусматривать </w:t>
            </w:r>
            <w:r w:rsidRPr="00E8471A">
              <w:rPr>
                <w:rFonts w:ascii="Times New Roman" w:eastAsia="Times New Roman" w:hAnsi="Times New Roman" w:cs="Times New Roman"/>
                <w:b/>
                <w:i/>
                <w:color w:val="000000"/>
                <w:sz w:val="28"/>
                <w:szCs w:val="28"/>
              </w:rPr>
              <w:t>сварные</w:t>
            </w:r>
            <w:r w:rsidRPr="00E8471A">
              <w:rPr>
                <w:rFonts w:ascii="Times New Roman" w:eastAsia="Times New Roman" w:hAnsi="Times New Roman" w:cs="Times New Roman"/>
                <w:i/>
                <w:color w:val="000000"/>
                <w:sz w:val="28"/>
                <w:szCs w:val="28"/>
              </w:rPr>
              <w:t xml:space="preserve"> </w:t>
            </w:r>
            <w:r w:rsidRPr="00E8471A">
              <w:rPr>
                <w:rFonts w:ascii="Times New Roman" w:eastAsia="Times New Roman" w:hAnsi="Times New Roman" w:cs="Times New Roman"/>
                <w:color w:val="000000"/>
                <w:sz w:val="28"/>
                <w:szCs w:val="28"/>
              </w:rPr>
              <w:t>соединения выпусков арматуры из панелей перекрытий с вертикальной арматурой стеновых панелей.</w:t>
            </w:r>
          </w:p>
        </w:tc>
        <w:tc>
          <w:tcPr>
            <w:tcW w:w="7734"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color w:val="000000"/>
                <w:sz w:val="28"/>
                <w:szCs w:val="28"/>
              </w:rPr>
              <w:t>9.8.7 При опирании перекрытий на наружные стены здания и на стены у температурных швов необходимо предусматривать соединения выпусков арматуры из панелей перекрытий с вертикальной арматурой стеновых панелей.</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b/>
                <w:i/>
                <w:color w:val="000000"/>
                <w:sz w:val="28"/>
                <w:szCs w:val="28"/>
              </w:rPr>
            </w:pPr>
            <w:r w:rsidRPr="00E8471A">
              <w:rPr>
                <w:rFonts w:ascii="Times New Roman" w:eastAsia="Times New Roman" w:hAnsi="Times New Roman" w:cs="Times New Roman"/>
                <w:b/>
                <w:i/>
                <w:color w:val="000000"/>
                <w:sz w:val="28"/>
                <w:szCs w:val="28"/>
              </w:rPr>
              <w:t>9.8.13</w:t>
            </w:r>
            <w:r w:rsidRPr="00E8471A">
              <w:rPr>
                <w:rFonts w:ascii="Times New Roman" w:eastAsia="Times New Roman" w:hAnsi="Times New Roman" w:cs="Times New Roman"/>
                <w:color w:val="000000"/>
                <w:sz w:val="28"/>
                <w:szCs w:val="28"/>
              </w:rPr>
              <w:t xml:space="preserve"> </w:t>
            </w:r>
            <w:r w:rsidRPr="00E8471A">
              <w:rPr>
                <w:rFonts w:ascii="Times New Roman" w:eastAsia="Times New Roman" w:hAnsi="Times New Roman" w:cs="Times New Roman"/>
                <w:b/>
                <w:i/>
                <w:color w:val="000000"/>
                <w:sz w:val="28"/>
                <w:szCs w:val="28"/>
              </w:rPr>
              <w:t>При регулярном расположении оконных и дверных проемов по высоте стены вертикальная арматура, устанавливаемая по контуру проемов, должны поэтажно стыковаться.</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b/>
                <w:i/>
                <w:color w:val="000000"/>
                <w:sz w:val="28"/>
                <w:szCs w:val="28"/>
              </w:rPr>
              <w:t xml:space="preserve">Площадь поперечного сечения вертикальной арматуры, установленной у граней проемов должна определяться по </w:t>
            </w:r>
            <w:r w:rsidRPr="00E8471A">
              <w:rPr>
                <w:rFonts w:ascii="Times New Roman" w:eastAsia="Times New Roman" w:hAnsi="Times New Roman" w:cs="Times New Roman"/>
                <w:b/>
                <w:i/>
                <w:color w:val="000000"/>
                <w:sz w:val="28"/>
                <w:szCs w:val="28"/>
              </w:rPr>
              <w:lastRenderedPageBreak/>
              <w:t>расчету, но быть не менее, указанной в п. 9.8.12.</w:t>
            </w:r>
          </w:p>
        </w:tc>
        <w:tc>
          <w:tcPr>
            <w:tcW w:w="7734" w:type="dxa"/>
            <w:shd w:val="clear" w:color="auto" w:fill="auto"/>
          </w:tcPr>
          <w:p w:rsidR="0094216E" w:rsidRPr="00E8471A" w:rsidRDefault="002F257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lang w:val="ru-RU"/>
              </w:rPr>
            </w:pPr>
            <w:r w:rsidRPr="00E8471A">
              <w:rPr>
                <w:rFonts w:ascii="Times New Roman" w:eastAsia="Times New Roman" w:hAnsi="Times New Roman" w:cs="Times New Roman"/>
                <w:b/>
                <w:color w:val="000000"/>
                <w:sz w:val="28"/>
                <w:szCs w:val="28"/>
              </w:rPr>
              <w:lastRenderedPageBreak/>
              <w:t>И</w:t>
            </w:r>
            <w:r w:rsidR="0094216E" w:rsidRPr="00E8471A">
              <w:rPr>
                <w:rFonts w:ascii="Times New Roman" w:eastAsia="Times New Roman" w:hAnsi="Times New Roman" w:cs="Times New Roman"/>
                <w:b/>
                <w:color w:val="000000"/>
                <w:sz w:val="28"/>
                <w:szCs w:val="28"/>
              </w:rPr>
              <w:t>скл</w:t>
            </w:r>
            <w:r w:rsidRPr="00E8471A">
              <w:rPr>
                <w:rFonts w:ascii="Times New Roman" w:eastAsia="Times New Roman" w:hAnsi="Times New Roman" w:cs="Times New Roman"/>
                <w:b/>
                <w:color w:val="000000"/>
                <w:sz w:val="28"/>
                <w:szCs w:val="28"/>
                <w:lang w:val="ru-RU"/>
              </w:rPr>
              <w:t>.</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lastRenderedPageBreak/>
              <w:t>9.8.16 Конструктивное решение стыковых соединений должно обеспечивать восприятие расчетных сдвигающих и растягивающих усилий.</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p>
          <w:p w:rsidR="0094216E" w:rsidRPr="00531007" w:rsidRDefault="0094216E" w:rsidP="00531007">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Сечение металлических связей в стыках между панелями определяется расчетом, но должно быть не менее 1 см2 на 1 погонный метр стыка.</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Арматурные связи должны охватывать продольную арматуру стыка. </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Диаметр связей принимается не менее 10 мм.</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Горизонтальные стыки стен должны устраиваться в виде замоноличенных на монтаже шпоночных соединений, образуемых верхними и нижними выпусками стен. Арматурные выпуски стеновых панелей должны свариваться между собой и с выпусками панелей перекрытий.Диаметр арматуры горизонтальных стыков следует принимать не менее 12 мм.</w:t>
            </w:r>
          </w:p>
        </w:tc>
        <w:tc>
          <w:tcPr>
            <w:tcW w:w="7734"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9.8.16 Конструктивное решение стыковых соединений должно обеспечивать восприятие расчетных сдвигающих и растягивающих усилий.</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Сечение металлических связей в </w:t>
            </w:r>
            <w:r w:rsidRPr="00E8471A">
              <w:rPr>
                <w:rFonts w:ascii="Times New Roman" w:eastAsia="Times New Roman" w:hAnsi="Times New Roman" w:cs="Times New Roman"/>
                <w:b/>
                <w:color w:val="000000"/>
                <w:sz w:val="28"/>
                <w:szCs w:val="28"/>
              </w:rPr>
              <w:t>вертикальных</w:t>
            </w:r>
            <w:r w:rsidRPr="00E8471A">
              <w:rPr>
                <w:rFonts w:ascii="Times New Roman" w:eastAsia="Times New Roman" w:hAnsi="Times New Roman" w:cs="Times New Roman"/>
                <w:color w:val="000000"/>
                <w:sz w:val="28"/>
                <w:szCs w:val="28"/>
              </w:rPr>
              <w:t xml:space="preserve"> стыках между панелями определяется расчетом, но должно быть не менее 1 см2 на 1 погонный метр стыка.</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Арматурные связи должны охватывать продольную арматуру стыка. Диаметр связей </w:t>
            </w:r>
            <w:r w:rsidRPr="00E8471A">
              <w:rPr>
                <w:rFonts w:ascii="Times New Roman" w:eastAsia="Times New Roman" w:hAnsi="Times New Roman" w:cs="Times New Roman"/>
                <w:b/>
                <w:color w:val="000000"/>
                <w:sz w:val="28"/>
                <w:szCs w:val="28"/>
              </w:rPr>
              <w:t>в вертикальных стыках</w:t>
            </w:r>
            <w:r w:rsidRPr="00E8471A">
              <w:rPr>
                <w:rFonts w:ascii="Times New Roman" w:eastAsia="Times New Roman" w:hAnsi="Times New Roman" w:cs="Times New Roman"/>
                <w:color w:val="000000"/>
                <w:sz w:val="28"/>
                <w:szCs w:val="28"/>
              </w:rPr>
              <w:t xml:space="preserve"> принимается не менее 10 мм.</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color w:val="000000"/>
                <w:sz w:val="28"/>
                <w:szCs w:val="28"/>
              </w:rPr>
              <w:t xml:space="preserve">Горизонтальные стыки стен должны устраиваться в виде замоноличенных на монтаже шпоночных соединений, образуемых верхними и нижними выпусками стен. Арматурные выпуски стеновых панелей должны свариваться между собой и </w:t>
            </w:r>
            <w:r w:rsidRPr="00E8471A">
              <w:rPr>
                <w:rFonts w:ascii="Times New Roman" w:eastAsia="Times New Roman" w:hAnsi="Times New Roman" w:cs="Times New Roman"/>
                <w:b/>
                <w:color w:val="000000"/>
                <w:sz w:val="28"/>
                <w:szCs w:val="28"/>
              </w:rPr>
              <w:t>соединяться</w:t>
            </w:r>
            <w:r w:rsidRPr="00E8471A">
              <w:rPr>
                <w:rFonts w:ascii="Times New Roman" w:eastAsia="Times New Roman" w:hAnsi="Times New Roman" w:cs="Times New Roman"/>
                <w:color w:val="000000"/>
                <w:sz w:val="28"/>
                <w:szCs w:val="28"/>
              </w:rPr>
              <w:t xml:space="preserve"> с выпусками панелей перекрытий. Диаметр арматуры горизонтальных стыков следует принимать не менее 12 мм.</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9.8.19  Сплошные панели перекрытия следует армировать сварными сетками или отдельными стержнями в двух направлениях, установленных по верхней и нижней граням плит. Площадь сечения арматуры определяется расчетом, при этом </w:t>
            </w:r>
            <w:r w:rsidRPr="00E8471A">
              <w:rPr>
                <w:rFonts w:ascii="Times New Roman" w:eastAsia="Times New Roman" w:hAnsi="Times New Roman" w:cs="Times New Roman"/>
                <w:b/>
                <w:color w:val="000000"/>
                <w:sz w:val="28"/>
                <w:szCs w:val="28"/>
              </w:rPr>
              <w:t>диаметр стержней должен быть не менее 8 мм, шаг арматуры не более 200 мм.</w:t>
            </w:r>
          </w:p>
        </w:tc>
        <w:tc>
          <w:tcPr>
            <w:tcW w:w="7734"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9.8.19  Сплошные панели перекрытия следует армировать сварными сетками или отдельными стержнями в двух направлениях, установленных по верхней и нижней граням плит. Площадь сечения арматуры определяется расчетом, при этом </w:t>
            </w:r>
            <w:r w:rsidRPr="00E8471A">
              <w:rPr>
                <w:rFonts w:ascii="Times New Roman" w:eastAsia="Times New Roman" w:hAnsi="Times New Roman" w:cs="Times New Roman"/>
                <w:b/>
                <w:color w:val="000000"/>
                <w:sz w:val="28"/>
                <w:szCs w:val="28"/>
              </w:rPr>
              <w:t>диаметры стержней по верхней и нижней граням плит должны быть не менее 5 мм и 8 мм соответственно, с шагом арматуры не более 200 мм</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i/>
                <w:color w:val="000000"/>
                <w:sz w:val="28"/>
                <w:szCs w:val="28"/>
              </w:rPr>
            </w:pPr>
          </w:p>
        </w:tc>
        <w:tc>
          <w:tcPr>
            <w:tcW w:w="7734"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b/>
                <w:color w:val="000000"/>
                <w:sz w:val="28"/>
                <w:szCs w:val="28"/>
                <w:lang w:val="ru-RU"/>
              </w:rPr>
              <w:t xml:space="preserve">Дополнить пунктом </w:t>
            </w:r>
            <w:r w:rsidRPr="00E8471A">
              <w:rPr>
                <w:rFonts w:ascii="Times New Roman" w:eastAsia="Times New Roman" w:hAnsi="Times New Roman" w:cs="Times New Roman"/>
                <w:b/>
                <w:color w:val="000000"/>
                <w:sz w:val="28"/>
                <w:szCs w:val="28"/>
              </w:rPr>
              <w:t>9.8.20</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b/>
                <w:color w:val="000000"/>
                <w:sz w:val="28"/>
                <w:szCs w:val="28"/>
              </w:rPr>
              <w:t xml:space="preserve">Перемычки в стенах следует армировать симметрично продольной арматурой, которая должна быть заведена за </w:t>
            </w:r>
            <w:r w:rsidRPr="00E8471A">
              <w:rPr>
                <w:rFonts w:ascii="Times New Roman" w:eastAsia="Times New Roman" w:hAnsi="Times New Roman" w:cs="Times New Roman"/>
                <w:b/>
                <w:color w:val="000000"/>
                <w:sz w:val="28"/>
                <w:szCs w:val="28"/>
              </w:rPr>
              <w:lastRenderedPageBreak/>
              <w:t xml:space="preserve">опору на величину анкеровки, но не менее 50 см. Максимальный шаг поперечных стержней в приопорной зоне на 1/4 пролета перемычки следует принимать не более 100 мм. </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b/>
                <w:color w:val="000000"/>
                <w:sz w:val="28"/>
                <w:szCs w:val="28"/>
              </w:rPr>
              <w:t>Арматурный каркас перемычек следует включать в единый пространственный блок арматуры стеновой панели.</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lastRenderedPageBreak/>
              <w:t>9.9.1 Здания с несущими стенами из монолитного железобетона следует</w:t>
            </w:r>
            <w:r w:rsidR="002F257E" w:rsidRPr="00E8471A">
              <w:rPr>
                <w:rFonts w:ascii="Times New Roman" w:eastAsia="Times New Roman" w:hAnsi="Times New Roman" w:cs="Times New Roman"/>
                <w:color w:val="000000"/>
                <w:sz w:val="28"/>
                <w:szCs w:val="28"/>
                <w:lang w:val="ru-RU"/>
              </w:rPr>
              <w:t xml:space="preserve"> </w:t>
            </w:r>
            <w:r w:rsidRPr="00E8471A">
              <w:rPr>
                <w:rFonts w:ascii="Times New Roman" w:eastAsia="Times New Roman" w:hAnsi="Times New Roman" w:cs="Times New Roman"/>
                <w:color w:val="000000"/>
                <w:sz w:val="28"/>
                <w:szCs w:val="28"/>
              </w:rPr>
              <w:t>проектировать с продольными и поперечными стенами, объединенными перекрытиями в единую пространственную систему.</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Здания с несущими стенами из монолитного железобетона рекомендуется проектировать с применением перекрестно-стеновых конструктивных схем.</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В зданиях высотой более 9, 5, 3 и 1 этажей с наружными стенами, не участвующими в восприятии сейсмических нагрузок, при сейсмичности площадок строительства 7, 8, 9 и более 9 баллов соответственно</w:t>
            </w:r>
            <w:r w:rsidRPr="00531007">
              <w:rPr>
                <w:rFonts w:ascii="Times New Roman" w:eastAsia="Times New Roman" w:hAnsi="Times New Roman" w:cs="Times New Roman"/>
                <w:b/>
                <w:color w:val="000000"/>
                <w:sz w:val="28"/>
                <w:szCs w:val="28"/>
              </w:rPr>
              <w:t>,</w:t>
            </w:r>
            <w:r w:rsidRPr="00E8471A">
              <w:rPr>
                <w:rFonts w:ascii="Times New Roman" w:eastAsia="Times New Roman" w:hAnsi="Times New Roman" w:cs="Times New Roman"/>
                <w:b/>
                <w:color w:val="000000"/>
                <w:sz w:val="28"/>
                <w:szCs w:val="28"/>
              </w:rPr>
              <w:t xml:space="preserve"> как правило, следует</w:t>
            </w:r>
            <w:r w:rsidRPr="00E8471A">
              <w:rPr>
                <w:rFonts w:ascii="Times New Roman" w:eastAsia="Times New Roman" w:hAnsi="Times New Roman" w:cs="Times New Roman"/>
                <w:color w:val="000000"/>
                <w:sz w:val="28"/>
                <w:szCs w:val="28"/>
              </w:rPr>
              <w:t xml:space="preserve"> предусматривать не менее двух внутренних продольных стен.</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i/>
                <w:color w:val="000000"/>
                <w:sz w:val="28"/>
                <w:szCs w:val="28"/>
              </w:rPr>
            </w:pPr>
            <w:r w:rsidRPr="00E8471A">
              <w:rPr>
                <w:rFonts w:ascii="Times New Roman" w:eastAsia="Times New Roman" w:hAnsi="Times New Roman" w:cs="Times New Roman"/>
                <w:b/>
                <w:i/>
                <w:color w:val="000000"/>
                <w:sz w:val="28"/>
                <w:szCs w:val="28"/>
              </w:rPr>
              <w:t>Примечание – Строительство зданий со стенами из монолитного железобетона предпочтительно осуществлять с применением инвентарной переставной опалубки (щитовой, блочной и объемно-переставной). Применение скользящей опалубки должно сопровождаться организационными и технологическими мероприятиями, исключающими возможность образования в монолитных стенах разрывов и пустот.</w:t>
            </w:r>
          </w:p>
        </w:tc>
        <w:tc>
          <w:tcPr>
            <w:tcW w:w="7734"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9.9.1 Здания с несущими стенами из монолитного железобетона </w:t>
            </w:r>
            <w:r w:rsidRPr="00531007">
              <w:rPr>
                <w:rFonts w:ascii="Times New Roman" w:eastAsia="Times New Roman" w:hAnsi="Times New Roman" w:cs="Times New Roman"/>
                <w:color w:val="000000"/>
                <w:sz w:val="28"/>
                <w:szCs w:val="28"/>
              </w:rPr>
              <w:t>следует</w:t>
            </w:r>
            <w:r w:rsidR="002F257E" w:rsidRPr="00531007">
              <w:rPr>
                <w:rFonts w:ascii="Times New Roman" w:eastAsia="Times New Roman" w:hAnsi="Times New Roman" w:cs="Times New Roman"/>
                <w:color w:val="000000"/>
                <w:sz w:val="28"/>
                <w:szCs w:val="28"/>
                <w:lang w:val="ru-RU"/>
              </w:rPr>
              <w:t xml:space="preserve"> </w:t>
            </w:r>
            <w:r w:rsidRPr="00E8471A">
              <w:rPr>
                <w:rFonts w:ascii="Times New Roman" w:eastAsia="Times New Roman" w:hAnsi="Times New Roman" w:cs="Times New Roman"/>
                <w:color w:val="000000"/>
                <w:sz w:val="28"/>
                <w:szCs w:val="28"/>
              </w:rPr>
              <w:t>проектировать с продольными и поперечными стенами, объединенными перекрытиями в единую пространственную систему.</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Здания с несущими стенами из монолитного железобетона рекомендуется проектировать с применением перекрестно-стеновых конструктивных схем.</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В зданиях высотой более 9, 5, 3 и 1 этажей с наружными стенами, не участвующими в восприятии сейсмических нагрузок, при сейсмичности площадок строительства 7, 8, 9 и более 9 баллов соответственно</w:t>
            </w:r>
            <w:r w:rsidRPr="00531007">
              <w:rPr>
                <w:rFonts w:ascii="Times New Roman" w:eastAsia="Times New Roman" w:hAnsi="Times New Roman" w:cs="Times New Roman"/>
                <w:color w:val="000000"/>
                <w:sz w:val="28"/>
                <w:szCs w:val="28"/>
              </w:rPr>
              <w:t xml:space="preserve">, </w:t>
            </w:r>
            <w:r w:rsidRPr="00E8471A">
              <w:rPr>
                <w:rFonts w:ascii="Times New Roman" w:eastAsia="Times New Roman" w:hAnsi="Times New Roman" w:cs="Times New Roman"/>
                <w:b/>
                <w:color w:val="000000"/>
                <w:sz w:val="28"/>
                <w:szCs w:val="28"/>
              </w:rPr>
              <w:t>рекомендуется</w:t>
            </w:r>
            <w:r w:rsidRPr="00E8471A">
              <w:rPr>
                <w:rFonts w:ascii="Times New Roman" w:eastAsia="Times New Roman" w:hAnsi="Times New Roman" w:cs="Times New Roman"/>
                <w:color w:val="000000"/>
                <w:sz w:val="28"/>
                <w:szCs w:val="28"/>
              </w:rPr>
              <w:t xml:space="preserve"> предусматривать не менее двух внутренних продольных стен.</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9.9.2 Для зданий с несущими стенами из монолитного </w:t>
            </w:r>
            <w:r w:rsidRPr="00E8471A">
              <w:rPr>
                <w:rFonts w:ascii="Times New Roman" w:eastAsia="Times New Roman" w:hAnsi="Times New Roman" w:cs="Times New Roman"/>
                <w:color w:val="000000"/>
                <w:sz w:val="28"/>
                <w:szCs w:val="28"/>
              </w:rPr>
              <w:lastRenderedPageBreak/>
              <w:t>железобетона могут применяться монолитные, сборно-монолитные или сборные перекрытия.</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i/>
                <w:color w:val="000000"/>
                <w:sz w:val="28"/>
                <w:szCs w:val="28"/>
              </w:rPr>
            </w:pPr>
            <w:r w:rsidRPr="00E8471A">
              <w:rPr>
                <w:rFonts w:ascii="Times New Roman" w:eastAsia="Times New Roman" w:hAnsi="Times New Roman" w:cs="Times New Roman"/>
                <w:b/>
                <w:i/>
                <w:color w:val="000000"/>
                <w:sz w:val="28"/>
                <w:szCs w:val="28"/>
              </w:rPr>
              <w:t>Монолитные и сборно-монолитные перекрытия рекомендуется проектировать в виде неразрезной железобетонной плиты. Сборные перекрытия допускается выполнять из плоских или многопустотных железобетонных плит перекрытий, объединенных для совместной работы с помощью конструктивных мероприятий, указанных в п. 9.4.2.в), г).</w:t>
            </w:r>
          </w:p>
        </w:tc>
        <w:tc>
          <w:tcPr>
            <w:tcW w:w="7734"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lastRenderedPageBreak/>
              <w:t xml:space="preserve">9.9.2 Для зданий с несущими стенами из монолитного </w:t>
            </w:r>
            <w:r w:rsidRPr="00E8471A">
              <w:rPr>
                <w:rFonts w:ascii="Times New Roman" w:eastAsia="Times New Roman" w:hAnsi="Times New Roman" w:cs="Times New Roman"/>
                <w:color w:val="000000"/>
                <w:sz w:val="28"/>
                <w:szCs w:val="28"/>
              </w:rPr>
              <w:lastRenderedPageBreak/>
              <w:t xml:space="preserve">железобетона могут применяться монолитные, сборно-монолитные или сборные перекрытия </w:t>
            </w:r>
            <w:r w:rsidRPr="00E8471A">
              <w:rPr>
                <w:rFonts w:ascii="Times New Roman" w:eastAsia="Times New Roman" w:hAnsi="Times New Roman" w:cs="Times New Roman"/>
                <w:b/>
                <w:color w:val="000000"/>
                <w:sz w:val="28"/>
                <w:szCs w:val="28"/>
              </w:rPr>
              <w:t>в соответствии с требованиями п. 9.4.13</w:t>
            </w:r>
            <w:r w:rsidR="002F257E" w:rsidRPr="00E8471A">
              <w:rPr>
                <w:rFonts w:ascii="Times New Roman" w:eastAsia="Times New Roman" w:hAnsi="Times New Roman" w:cs="Times New Roman"/>
                <w:b/>
                <w:color w:val="000000"/>
                <w:sz w:val="28"/>
                <w:szCs w:val="28"/>
                <w:lang w:val="ru-RU"/>
              </w:rPr>
              <w:t xml:space="preserve"> </w:t>
            </w:r>
            <w:r w:rsidRPr="00E8471A">
              <w:rPr>
                <w:rFonts w:ascii="Times New Roman" w:eastAsia="Times New Roman" w:hAnsi="Times New Roman" w:cs="Times New Roman"/>
                <w:b/>
                <w:color w:val="000000"/>
                <w:sz w:val="28"/>
                <w:szCs w:val="28"/>
              </w:rPr>
              <w:t>настоящих норм.</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lastRenderedPageBreak/>
              <w:t>9.9.6 Армирование периферийных участков стен следует</w:t>
            </w:r>
            <w:r w:rsidRPr="00E8471A">
              <w:rPr>
                <w:rFonts w:ascii="Times New Roman" w:eastAsia="Times New Roman" w:hAnsi="Times New Roman" w:cs="Times New Roman"/>
                <w:b/>
                <w:color w:val="000000"/>
                <w:sz w:val="28"/>
                <w:szCs w:val="28"/>
              </w:rPr>
              <w:t xml:space="preserve"> осуществлять</w:t>
            </w:r>
            <w:r w:rsidRPr="00E8471A">
              <w:rPr>
                <w:rFonts w:ascii="Times New Roman" w:eastAsia="Times New Roman" w:hAnsi="Times New Roman" w:cs="Times New Roman"/>
                <w:color w:val="000000"/>
                <w:sz w:val="28"/>
                <w:szCs w:val="28"/>
              </w:rPr>
              <w:t xml:space="preserve"> пространственными вертикальными каркасами, располагаемыми на участках протяженностью не менее 0,15 от длины стены и 1,5 толщины стены.</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Продольную арматуру вертикальных каркасов периферийных участков следует принимать из стержней диаметром не менее 8 мм.</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Хомуты арматурных каркасов периферийных зон следует выполнять вязаными и замкнутыми. Диаметр хомутов пространственных каркасов должен быть не менее 6 мм</w:t>
            </w:r>
          </w:p>
        </w:tc>
        <w:tc>
          <w:tcPr>
            <w:tcW w:w="7734"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9.9.6 Армирование периферийных участков стен следует</w:t>
            </w:r>
            <w:r w:rsidRPr="00E8471A">
              <w:rPr>
                <w:rFonts w:ascii="Times New Roman" w:eastAsia="Times New Roman" w:hAnsi="Times New Roman" w:cs="Times New Roman"/>
                <w:b/>
                <w:color w:val="000000"/>
                <w:sz w:val="28"/>
                <w:szCs w:val="28"/>
              </w:rPr>
              <w:t xml:space="preserve"> предусматривать</w:t>
            </w:r>
            <w:r w:rsidRPr="00E8471A">
              <w:rPr>
                <w:rFonts w:ascii="Times New Roman" w:eastAsia="Times New Roman" w:hAnsi="Times New Roman" w:cs="Times New Roman"/>
                <w:color w:val="000000"/>
                <w:sz w:val="28"/>
                <w:szCs w:val="28"/>
              </w:rPr>
              <w:t xml:space="preserve"> пространственными вертикальными каркасами, располагаемыми на участках протяженностью не менее 0,15 от длины стены и 1,5 толщины стены.</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Продольную арматуру вертикальных каркасов периферийных участков следует принимать из стержней диаметром не менее 8 мм.</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color w:val="000000"/>
                <w:sz w:val="28"/>
                <w:szCs w:val="28"/>
              </w:rPr>
              <w:t>Хомуты арматурных каркасов периферийных зон следует выполнять вязаными и замкнутыми. Диаметр хомутов пространственных каркасов должен быть не менее 6 мм</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9.9.7 Полевое армирование стен, </w:t>
            </w:r>
            <w:r w:rsidRPr="00E8471A">
              <w:rPr>
                <w:rFonts w:ascii="Times New Roman" w:eastAsia="Times New Roman" w:hAnsi="Times New Roman" w:cs="Times New Roman"/>
                <w:b/>
                <w:color w:val="000000"/>
                <w:sz w:val="28"/>
                <w:szCs w:val="28"/>
              </w:rPr>
              <w:t>как правило, следует выполнять</w:t>
            </w:r>
            <w:r w:rsidRPr="00E8471A">
              <w:rPr>
                <w:rFonts w:ascii="Times New Roman" w:eastAsia="Times New Roman" w:hAnsi="Times New Roman" w:cs="Times New Roman"/>
                <w:color w:val="000000"/>
                <w:sz w:val="28"/>
                <w:szCs w:val="28"/>
              </w:rPr>
              <w:t xml:space="preserve"> арматурными блоками из плоских вертикальных каркасов, объединенных горизонтальными стержнями.</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Вертикальные каркасы следует устанавливать с шагом не более 400 мм. Продольную арматуру вертикальных каркасов следует принимать из стержней диаметром не менее 6 мм. Поперечную арматуру диаметром не менее 4 мм с шагом не более 500 мм.</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Горизонтальные стержни следует принимать диаметром не </w:t>
            </w:r>
            <w:r w:rsidRPr="00E8471A">
              <w:rPr>
                <w:rFonts w:ascii="Times New Roman" w:eastAsia="Times New Roman" w:hAnsi="Times New Roman" w:cs="Times New Roman"/>
                <w:color w:val="000000"/>
                <w:sz w:val="28"/>
                <w:szCs w:val="28"/>
              </w:rPr>
              <w:lastRenderedPageBreak/>
              <w:t>менее 8 мм и устанавливать с шагом не более 400 мм. Горизонтальные стержни должны быть заанкеренными в зонах периферийного армирования.</w:t>
            </w:r>
          </w:p>
        </w:tc>
        <w:tc>
          <w:tcPr>
            <w:tcW w:w="7734"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lastRenderedPageBreak/>
              <w:t xml:space="preserve">9.9.7 Полевое армирование стен </w:t>
            </w:r>
            <w:r w:rsidRPr="00E8471A">
              <w:rPr>
                <w:rFonts w:ascii="Times New Roman" w:eastAsia="Times New Roman" w:hAnsi="Times New Roman" w:cs="Times New Roman"/>
                <w:b/>
                <w:color w:val="000000"/>
                <w:sz w:val="28"/>
                <w:szCs w:val="28"/>
              </w:rPr>
              <w:t>следует предусматривать</w:t>
            </w:r>
            <w:r w:rsidRPr="00E8471A">
              <w:rPr>
                <w:rFonts w:ascii="Times New Roman" w:eastAsia="Times New Roman" w:hAnsi="Times New Roman" w:cs="Times New Roman"/>
                <w:color w:val="000000"/>
                <w:sz w:val="28"/>
                <w:szCs w:val="28"/>
              </w:rPr>
              <w:t xml:space="preserve"> арматурными блоками из плоских вертикальных каркасов, объединенных горизонтальными стержнями.</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Вертикальные каркасы следует устанавливать с шагом не более 400 мм. Продольную арматуру вертикальных каркасов следует принимать из стержней диаметром не менее 6 мм. Поперечную арматуру диаметром не менее 4 мм с шагом не более 500 мм.</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color w:val="000000"/>
                <w:sz w:val="28"/>
                <w:szCs w:val="28"/>
              </w:rPr>
              <w:t xml:space="preserve">Горизонтальные стержни следует принимать диаметром не </w:t>
            </w:r>
            <w:r w:rsidRPr="00E8471A">
              <w:rPr>
                <w:rFonts w:ascii="Times New Roman" w:eastAsia="Times New Roman" w:hAnsi="Times New Roman" w:cs="Times New Roman"/>
                <w:color w:val="000000"/>
                <w:sz w:val="28"/>
                <w:szCs w:val="28"/>
              </w:rPr>
              <w:lastRenderedPageBreak/>
              <w:t>менее 8 мм и устанавливать с шагом не более 400 мм. Горизонтальные стержни должны быть заанкеренными в зонах периферийного армирования.</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lastRenderedPageBreak/>
              <w:t>9.10.1 Стены из кирпичной (каменной) кладки комплексной конструкции могут представлять собой конструкции</w:t>
            </w:r>
            <w:r w:rsidRPr="00E8471A">
              <w:rPr>
                <w:rFonts w:ascii="Times New Roman" w:eastAsia="Times New Roman" w:hAnsi="Times New Roman" w:cs="Times New Roman"/>
                <w:b/>
                <w:color w:val="000000"/>
                <w:sz w:val="28"/>
                <w:szCs w:val="28"/>
              </w:rPr>
              <w:t xml:space="preserve"> </w:t>
            </w:r>
            <w:r w:rsidRPr="00E8471A">
              <w:rPr>
                <w:rFonts w:ascii="Times New Roman" w:eastAsia="Times New Roman" w:hAnsi="Times New Roman" w:cs="Times New Roman"/>
                <w:color w:val="000000"/>
                <w:sz w:val="28"/>
                <w:szCs w:val="28"/>
              </w:rPr>
              <w:t>усиленные:</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а) монолитными железобетонными вертикальными и горизонтальными линейными элементами (далее – железобетонными включениями) и сетками из арматуры, укладываемыми в горизонтальных швах кладки;</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б) вертикальными арматурными сетками из арматуры в слое торкретбетона класса не ниже В7,5 или в слое цементно-песчаного раствора марки не ниже 100;</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в) устройством в кладке внутреннего железобетонного слоя (трехслойная каменно- монолитная кладка).</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b/>
                <w:color w:val="000000"/>
                <w:sz w:val="28"/>
                <w:szCs w:val="28"/>
              </w:rPr>
              <w:t>Для повышения сейсмостойкости стен комплексных конструкций допускается применятьдругие, экспериментально обоснованные методы.</w:t>
            </w:r>
          </w:p>
        </w:tc>
        <w:tc>
          <w:tcPr>
            <w:tcW w:w="7734"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9.10.1 Стены из кирпичной (каменной) кладки могут представлять собой конструкции, усиленные</w:t>
            </w:r>
            <w:r w:rsidRPr="00E8471A">
              <w:rPr>
                <w:rFonts w:ascii="Times New Roman" w:eastAsia="Times New Roman" w:hAnsi="Times New Roman" w:cs="Times New Roman"/>
                <w:b/>
                <w:color w:val="000000"/>
                <w:sz w:val="28"/>
                <w:szCs w:val="28"/>
              </w:rPr>
              <w:t xml:space="preserve"> одним из следующих способов:</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а) монолитными железобетонными вертикальными и горизонтальными линейными элементами (далее – железобетонными включениями) и сетками из арматуры, укладываемыми в горизонтальных швах </w:t>
            </w:r>
            <w:r w:rsidR="00CD0568" w:rsidRPr="00E8471A">
              <w:rPr>
                <w:rFonts w:ascii="Times New Roman" w:eastAsia="Times New Roman" w:hAnsi="Times New Roman" w:cs="Times New Roman"/>
                <w:color w:val="000000"/>
                <w:sz w:val="28"/>
                <w:szCs w:val="28"/>
              </w:rPr>
              <w:t>кладки</w:t>
            </w:r>
            <w:r w:rsidRPr="00E8471A">
              <w:rPr>
                <w:rFonts w:ascii="Times New Roman" w:eastAsia="Times New Roman" w:hAnsi="Times New Roman" w:cs="Times New Roman"/>
                <w:color w:val="000000"/>
                <w:sz w:val="28"/>
                <w:szCs w:val="28"/>
              </w:rPr>
              <w:t>;</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б) вертикальными арматурными сетками из арматуры в слое торкретбетона класса не ниже В7,5 или в слое цементно-песчаного раствора марки не ниже 100;</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в) устройством в кладке внутреннего железобетонного слоя (трехслойная каменно- монолитная кладка).</w:t>
            </w:r>
          </w:p>
          <w:p w:rsidR="0094216E" w:rsidRPr="00E8471A" w:rsidRDefault="0094216E" w:rsidP="00A2170F">
            <w:pPr>
              <w:pBdr>
                <w:top w:val="nil"/>
                <w:left w:val="nil"/>
                <w:bottom w:val="nil"/>
                <w:right w:val="nil"/>
                <w:between w:val="nil"/>
              </w:pBdr>
              <w:tabs>
                <w:tab w:val="left" w:pos="1824"/>
              </w:tabs>
              <w:spacing w:after="200"/>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b/>
                <w:color w:val="000000"/>
                <w:sz w:val="28"/>
                <w:szCs w:val="28"/>
              </w:rPr>
              <w:t>Для повышения сейсмостойкости стен из кирпичной (каменной) кладки возможно использованиедругих способов при их экспериментальном обосновании.</w:t>
            </w:r>
          </w:p>
        </w:tc>
      </w:tr>
      <w:tr w:rsidR="0094216E" w:rsidRPr="00E8471A" w:rsidTr="00A2170F">
        <w:trPr>
          <w:trHeight w:val="20"/>
        </w:trPr>
        <w:tc>
          <w:tcPr>
            <w:tcW w:w="7717" w:type="dxa"/>
            <w:shd w:val="clear" w:color="auto" w:fill="auto"/>
          </w:tcPr>
          <w:p w:rsidR="0094216E" w:rsidRPr="00E8471A" w:rsidRDefault="0094216E" w:rsidP="00A2170F">
            <w:pPr>
              <w:spacing w:after="200"/>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9.10.2Для кирпичной кладки несущих стен комплексных конструкций следует применять:</w:t>
            </w:r>
          </w:p>
          <w:p w:rsidR="0094216E" w:rsidRPr="00E8471A" w:rsidRDefault="0094216E" w:rsidP="00A2170F">
            <w:pPr>
              <w:spacing w:before="240" w:after="240"/>
              <w:contextualSpacing/>
              <w:jc w:val="both"/>
              <w:rPr>
                <w:rFonts w:ascii="Times New Roman" w:eastAsia="Times New Roman" w:hAnsi="Times New Roman" w:cs="Times New Roman"/>
                <w:i/>
                <w:sz w:val="28"/>
                <w:szCs w:val="28"/>
              </w:rPr>
            </w:pPr>
            <w:r w:rsidRPr="00E8471A">
              <w:rPr>
                <w:rFonts w:ascii="Times New Roman" w:eastAsia="Times New Roman" w:hAnsi="Times New Roman" w:cs="Times New Roman"/>
                <w:sz w:val="28"/>
                <w:szCs w:val="28"/>
              </w:rPr>
              <w:t xml:space="preserve">– кирпич обожженный полнотелый </w:t>
            </w:r>
            <w:r w:rsidRPr="00E8471A">
              <w:rPr>
                <w:rFonts w:ascii="Times New Roman" w:eastAsia="Times New Roman" w:hAnsi="Times New Roman" w:cs="Times New Roman"/>
                <w:b/>
                <w:i/>
                <w:sz w:val="28"/>
                <w:szCs w:val="28"/>
              </w:rPr>
              <w:t>или пустотелый</w:t>
            </w:r>
            <w:r w:rsidRPr="00E8471A">
              <w:rPr>
                <w:rFonts w:ascii="Times New Roman" w:eastAsia="Times New Roman" w:hAnsi="Times New Roman" w:cs="Times New Roman"/>
                <w:sz w:val="28"/>
                <w:szCs w:val="28"/>
              </w:rPr>
              <w:t xml:space="preserve"> марки 100 и выше </w:t>
            </w:r>
            <w:r w:rsidRPr="00E8471A">
              <w:rPr>
                <w:rFonts w:ascii="Times New Roman" w:eastAsia="Times New Roman" w:hAnsi="Times New Roman" w:cs="Times New Roman"/>
                <w:b/>
                <w:i/>
                <w:sz w:val="28"/>
                <w:szCs w:val="28"/>
              </w:rPr>
              <w:t>с пустотностью</w:t>
            </w:r>
            <w:r w:rsidR="00433985" w:rsidRPr="00E8471A">
              <w:rPr>
                <w:rFonts w:ascii="Times New Roman" w:eastAsia="Times New Roman" w:hAnsi="Times New Roman" w:cs="Times New Roman"/>
                <w:b/>
                <w:i/>
                <w:sz w:val="28"/>
                <w:szCs w:val="28"/>
                <w:lang w:val="ru-RU"/>
              </w:rPr>
              <w:t xml:space="preserve"> </w:t>
            </w:r>
            <w:r w:rsidRPr="00E8471A">
              <w:rPr>
                <w:rFonts w:ascii="Times New Roman" w:eastAsia="Times New Roman" w:hAnsi="Times New Roman" w:cs="Times New Roman"/>
                <w:b/>
                <w:i/>
                <w:sz w:val="28"/>
                <w:szCs w:val="28"/>
              </w:rPr>
              <w:t>не более 25%</w:t>
            </w:r>
            <w:r w:rsidRPr="00E8471A">
              <w:rPr>
                <w:rFonts w:ascii="Times New Roman" w:eastAsia="Times New Roman" w:hAnsi="Times New Roman" w:cs="Times New Roman"/>
                <w:i/>
                <w:sz w:val="28"/>
                <w:szCs w:val="28"/>
              </w:rPr>
              <w:t>;</w:t>
            </w:r>
          </w:p>
          <w:p w:rsidR="0094216E" w:rsidRPr="00E8471A" w:rsidRDefault="0094216E" w:rsidP="00A2170F">
            <w:pPr>
              <w:spacing w:before="240" w:after="240"/>
              <w:contextualSpacing/>
              <w:rPr>
                <w:rFonts w:ascii="Times New Roman" w:eastAsia="Times New Roman" w:hAnsi="Times New Roman" w:cs="Times New Roman"/>
                <w:b/>
                <w:i/>
                <w:sz w:val="28"/>
                <w:szCs w:val="28"/>
              </w:rPr>
            </w:pPr>
            <w:r w:rsidRPr="00E8471A">
              <w:rPr>
                <w:rFonts w:ascii="Times New Roman" w:eastAsia="Times New Roman" w:hAnsi="Times New Roman" w:cs="Times New Roman"/>
                <w:sz w:val="28"/>
                <w:szCs w:val="28"/>
              </w:rPr>
              <w:t>–  керамические камни марки не ниже 100</w:t>
            </w:r>
            <w:r w:rsidRPr="00E8471A">
              <w:rPr>
                <w:rFonts w:ascii="Times New Roman" w:eastAsia="Times New Roman" w:hAnsi="Times New Roman" w:cs="Times New Roman"/>
                <w:b/>
                <w:sz w:val="28"/>
                <w:szCs w:val="28"/>
              </w:rPr>
              <w:t xml:space="preserve"> </w:t>
            </w:r>
            <w:r w:rsidRPr="00E8471A">
              <w:rPr>
                <w:rFonts w:ascii="Times New Roman" w:eastAsia="Times New Roman" w:hAnsi="Times New Roman" w:cs="Times New Roman"/>
                <w:b/>
                <w:i/>
                <w:sz w:val="28"/>
                <w:szCs w:val="28"/>
              </w:rPr>
              <w:t>с пустотностьюне более 25%;</w:t>
            </w:r>
          </w:p>
          <w:p w:rsidR="0094216E" w:rsidRPr="00E8471A" w:rsidRDefault="0094216E" w:rsidP="00A2170F">
            <w:pPr>
              <w:spacing w:before="240" w:after="240"/>
              <w:contextualSpacing/>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  сплошные бетонные камни и мелкие блоки из тяжелых и легких бетонов класса не ниже В3,5.</w:t>
            </w:r>
          </w:p>
          <w:p w:rsidR="0094216E" w:rsidRPr="00E8471A" w:rsidRDefault="0094216E" w:rsidP="00A2170F">
            <w:pPr>
              <w:spacing w:before="240" w:after="240"/>
              <w:contextualSpacing/>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 Для кладки следует применять раствор марки не ниже 50.</w:t>
            </w:r>
          </w:p>
        </w:tc>
        <w:tc>
          <w:tcPr>
            <w:tcW w:w="7734" w:type="dxa"/>
            <w:shd w:val="clear" w:color="auto" w:fill="auto"/>
          </w:tcPr>
          <w:p w:rsidR="0094216E" w:rsidRPr="00E8471A" w:rsidRDefault="0094216E" w:rsidP="00A2170F">
            <w:pPr>
              <w:spacing w:after="200"/>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 xml:space="preserve"> 9.10.2 Для кирпичной кладки несущих стен комплексных конструкций следует применять:</w:t>
            </w:r>
          </w:p>
          <w:p w:rsidR="0094216E" w:rsidRPr="00E8471A" w:rsidRDefault="0094216E" w:rsidP="00A2170F">
            <w:pPr>
              <w:spacing w:before="240" w:after="240"/>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 кирпич обожженный полнотелый марки 100 и выше;</w:t>
            </w:r>
          </w:p>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  керамические камни марки не ниже 100;</w:t>
            </w:r>
          </w:p>
          <w:p w:rsidR="0094216E" w:rsidRPr="00E8471A" w:rsidRDefault="0094216E" w:rsidP="00A2170F">
            <w:pPr>
              <w:spacing w:before="240" w:after="240"/>
              <w:contextualSpacing/>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  сплошные бетонные камни и мелкие блоки из тяжелых и легких бетонов класса не ниже В3,5</w:t>
            </w:r>
          </w:p>
          <w:p w:rsidR="0094216E" w:rsidRPr="00E8471A" w:rsidRDefault="0094216E" w:rsidP="00A2170F">
            <w:pPr>
              <w:spacing w:before="240" w:after="240"/>
              <w:contextualSpacing/>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  Для кладки следует применять раствор марки не ниже 50.</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b/>
                <w:i/>
                <w:color w:val="000000"/>
                <w:sz w:val="28"/>
                <w:szCs w:val="28"/>
              </w:rPr>
              <w:t>9.10.4</w:t>
            </w:r>
            <w:r w:rsidRPr="00E8471A">
              <w:rPr>
                <w:rFonts w:ascii="Times New Roman" w:eastAsia="Times New Roman" w:hAnsi="Times New Roman" w:cs="Times New Roman"/>
                <w:color w:val="000000"/>
                <w:sz w:val="28"/>
                <w:szCs w:val="28"/>
              </w:rPr>
              <w:t xml:space="preserve"> </w:t>
            </w:r>
            <w:r w:rsidRPr="00E8471A">
              <w:rPr>
                <w:rFonts w:ascii="Times New Roman" w:eastAsia="Times New Roman" w:hAnsi="Times New Roman" w:cs="Times New Roman"/>
                <w:b/>
                <w:i/>
                <w:color w:val="000000"/>
                <w:sz w:val="28"/>
                <w:szCs w:val="28"/>
              </w:rPr>
              <w:t xml:space="preserve">При отрицательной температуре кирпичную </w:t>
            </w:r>
            <w:r w:rsidRPr="00E8471A">
              <w:rPr>
                <w:rFonts w:ascii="Times New Roman" w:eastAsia="Times New Roman" w:hAnsi="Times New Roman" w:cs="Times New Roman"/>
                <w:b/>
                <w:i/>
                <w:color w:val="000000"/>
                <w:sz w:val="28"/>
                <w:szCs w:val="28"/>
              </w:rPr>
              <w:lastRenderedPageBreak/>
              <w:t>(каменную) кладку несущих и самонесущих стен комплексной конструкции следует</w:t>
            </w:r>
            <w:r w:rsidRPr="00E8471A">
              <w:rPr>
                <w:rFonts w:ascii="Times New Roman" w:eastAsia="Times New Roman" w:hAnsi="Times New Roman" w:cs="Times New Roman"/>
                <w:b/>
                <w:i/>
                <w:color w:val="000000"/>
                <w:sz w:val="28"/>
                <w:szCs w:val="28"/>
                <w:u w:val="single"/>
              </w:rPr>
              <w:t xml:space="preserve"> </w:t>
            </w:r>
            <w:r w:rsidRPr="00E8471A">
              <w:rPr>
                <w:rFonts w:ascii="Times New Roman" w:eastAsia="Times New Roman" w:hAnsi="Times New Roman" w:cs="Times New Roman"/>
                <w:b/>
                <w:i/>
                <w:color w:val="000000"/>
                <w:sz w:val="28"/>
                <w:szCs w:val="28"/>
              </w:rPr>
              <w:t>выполнить с обязательным включением в раствор добавок, обеспечивающих твердение раствора при отрицательных температурах.</w:t>
            </w:r>
          </w:p>
        </w:tc>
        <w:tc>
          <w:tcPr>
            <w:tcW w:w="7734"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b/>
                <w:color w:val="000000"/>
                <w:sz w:val="28"/>
                <w:szCs w:val="28"/>
              </w:rPr>
              <w:lastRenderedPageBreak/>
              <w:t>Искл.</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lastRenderedPageBreak/>
              <w:t xml:space="preserve">9.10.5 Применение обожженного кирпича или керамического камня с горизонтальными (параллельными постели кладки) пустотами в </w:t>
            </w:r>
            <w:r w:rsidRPr="00E8471A">
              <w:rPr>
                <w:rFonts w:ascii="Times New Roman" w:eastAsia="Times New Roman" w:hAnsi="Times New Roman" w:cs="Times New Roman"/>
                <w:b/>
                <w:color w:val="000000"/>
                <w:sz w:val="28"/>
                <w:szCs w:val="28"/>
              </w:rPr>
              <w:t>стенах</w:t>
            </w:r>
            <w:r w:rsidRPr="00E8471A">
              <w:rPr>
                <w:rFonts w:ascii="Times New Roman" w:eastAsia="Times New Roman" w:hAnsi="Times New Roman" w:cs="Times New Roman"/>
                <w:color w:val="000000"/>
                <w:sz w:val="28"/>
                <w:szCs w:val="28"/>
              </w:rPr>
              <w:t xml:space="preserve"> комплексной конструкции не допускается.</w:t>
            </w:r>
          </w:p>
        </w:tc>
        <w:tc>
          <w:tcPr>
            <w:tcW w:w="7734"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color w:val="000000"/>
                <w:sz w:val="28"/>
                <w:szCs w:val="28"/>
              </w:rPr>
              <w:t xml:space="preserve">9.10.5 Применение обожженного кирпича или керамического камня с горизонтальными (параллельными постели кладки) пустотами </w:t>
            </w:r>
            <w:r w:rsidRPr="00E8471A">
              <w:rPr>
                <w:rFonts w:ascii="Times New Roman" w:eastAsia="Times New Roman" w:hAnsi="Times New Roman" w:cs="Times New Roman"/>
                <w:b/>
                <w:color w:val="000000"/>
                <w:sz w:val="28"/>
                <w:szCs w:val="28"/>
              </w:rPr>
              <w:t>в зданиях со стенами</w:t>
            </w:r>
            <w:r w:rsidRPr="00E8471A">
              <w:rPr>
                <w:rFonts w:ascii="Times New Roman" w:eastAsia="Times New Roman" w:hAnsi="Times New Roman" w:cs="Times New Roman"/>
                <w:color w:val="000000"/>
                <w:sz w:val="28"/>
                <w:szCs w:val="28"/>
              </w:rPr>
              <w:t xml:space="preserve"> комплексной конструкции не допускается</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9.10.7 Значения расчетных сопротивлений кладки R</w:t>
            </w:r>
            <w:r w:rsidRPr="00E8471A">
              <w:rPr>
                <w:rFonts w:ascii="Times New Roman" w:eastAsia="Times New Roman" w:hAnsi="Times New Roman" w:cs="Times New Roman"/>
                <w:color w:val="000000"/>
                <w:sz w:val="28"/>
                <w:szCs w:val="28"/>
                <w:vertAlign w:val="subscript"/>
              </w:rPr>
              <w:t>t</w:t>
            </w:r>
            <w:r w:rsidRPr="00E8471A">
              <w:rPr>
                <w:rFonts w:ascii="Times New Roman" w:eastAsia="Times New Roman" w:hAnsi="Times New Roman" w:cs="Times New Roman"/>
                <w:color w:val="000000"/>
                <w:sz w:val="28"/>
                <w:szCs w:val="28"/>
              </w:rPr>
              <w:t xml:space="preserve"> (осевое растяжение), R</w:t>
            </w:r>
            <w:r w:rsidRPr="00E8471A">
              <w:rPr>
                <w:rFonts w:ascii="Times New Roman" w:eastAsia="Times New Roman" w:hAnsi="Times New Roman" w:cs="Times New Roman"/>
                <w:color w:val="000000"/>
                <w:sz w:val="28"/>
                <w:szCs w:val="28"/>
                <w:vertAlign w:val="subscript"/>
              </w:rPr>
              <w:t>sq</w:t>
            </w:r>
            <w:r w:rsidRPr="00E8471A">
              <w:rPr>
                <w:rFonts w:ascii="Times New Roman" w:eastAsia="Times New Roman" w:hAnsi="Times New Roman" w:cs="Times New Roman"/>
                <w:color w:val="000000"/>
                <w:sz w:val="28"/>
                <w:szCs w:val="28"/>
              </w:rPr>
              <w:t xml:space="preserve"> (срез) и R</w:t>
            </w:r>
            <w:r w:rsidRPr="00E8471A">
              <w:rPr>
                <w:rFonts w:ascii="Times New Roman" w:eastAsia="Times New Roman" w:hAnsi="Times New Roman" w:cs="Times New Roman"/>
                <w:color w:val="000000"/>
                <w:sz w:val="28"/>
                <w:szCs w:val="28"/>
                <w:vertAlign w:val="subscript"/>
              </w:rPr>
              <w:t>tb</w:t>
            </w:r>
            <w:r w:rsidRPr="00E8471A">
              <w:rPr>
                <w:rFonts w:ascii="Times New Roman" w:eastAsia="Times New Roman" w:hAnsi="Times New Roman" w:cs="Times New Roman"/>
                <w:color w:val="000000"/>
                <w:sz w:val="28"/>
                <w:szCs w:val="28"/>
              </w:rPr>
              <w:t xml:space="preserve"> (растяжение при изгибе) по перевязанным швам следует принимать в соответствии с указаниями строительных норм по проектированию каменных и армокаменных конструкций, а по неперевязанным швам </w:t>
            </w:r>
            <w:r w:rsidRPr="00E8471A">
              <w:rPr>
                <w:rFonts w:ascii="Times New Roman" w:eastAsia="Times New Roman" w:hAnsi="Times New Roman" w:cs="Times New Roman"/>
                <w:b/>
                <w:color w:val="000000"/>
                <w:sz w:val="28"/>
                <w:szCs w:val="28"/>
              </w:rPr>
              <w:t>определяется по следующим</w:t>
            </w:r>
            <w:r w:rsidRPr="00E8471A">
              <w:rPr>
                <w:rFonts w:ascii="Times New Roman" w:eastAsia="Times New Roman" w:hAnsi="Times New Roman" w:cs="Times New Roman"/>
                <w:color w:val="000000"/>
                <w:sz w:val="28"/>
                <w:szCs w:val="28"/>
              </w:rPr>
              <w:t xml:space="preserve"> формулам (9.4) в зависимости от величины Rnt, полученной в результате испытаний, проводимых в районе строительства:</w:t>
            </w:r>
          </w:p>
        </w:tc>
        <w:tc>
          <w:tcPr>
            <w:tcW w:w="7734"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9.10.7 Значения расчетных сопротивлений кладки R</w:t>
            </w:r>
            <w:r w:rsidRPr="00E8471A">
              <w:rPr>
                <w:rFonts w:ascii="Times New Roman" w:eastAsia="Times New Roman" w:hAnsi="Times New Roman" w:cs="Times New Roman"/>
                <w:color w:val="000000"/>
                <w:sz w:val="28"/>
                <w:szCs w:val="28"/>
                <w:vertAlign w:val="subscript"/>
              </w:rPr>
              <w:t>t</w:t>
            </w:r>
            <w:r w:rsidRPr="00E8471A">
              <w:rPr>
                <w:rFonts w:ascii="Times New Roman" w:eastAsia="Times New Roman" w:hAnsi="Times New Roman" w:cs="Times New Roman"/>
                <w:color w:val="000000"/>
                <w:sz w:val="28"/>
                <w:szCs w:val="28"/>
              </w:rPr>
              <w:t xml:space="preserve"> (осевое растяжение), R</w:t>
            </w:r>
            <w:r w:rsidRPr="00E8471A">
              <w:rPr>
                <w:rFonts w:ascii="Times New Roman" w:eastAsia="Times New Roman" w:hAnsi="Times New Roman" w:cs="Times New Roman"/>
                <w:color w:val="000000"/>
                <w:sz w:val="28"/>
                <w:szCs w:val="28"/>
                <w:vertAlign w:val="subscript"/>
              </w:rPr>
              <w:t>sq</w:t>
            </w:r>
            <w:r w:rsidRPr="00E8471A">
              <w:rPr>
                <w:rFonts w:ascii="Times New Roman" w:eastAsia="Times New Roman" w:hAnsi="Times New Roman" w:cs="Times New Roman"/>
                <w:color w:val="000000"/>
                <w:sz w:val="28"/>
                <w:szCs w:val="28"/>
              </w:rPr>
              <w:t xml:space="preserve"> (срез) и R</w:t>
            </w:r>
            <w:r w:rsidRPr="00E8471A">
              <w:rPr>
                <w:rFonts w:ascii="Times New Roman" w:eastAsia="Times New Roman" w:hAnsi="Times New Roman" w:cs="Times New Roman"/>
                <w:color w:val="000000"/>
                <w:sz w:val="28"/>
                <w:szCs w:val="28"/>
                <w:vertAlign w:val="subscript"/>
              </w:rPr>
              <w:t>tb</w:t>
            </w:r>
            <w:r w:rsidRPr="00E8471A">
              <w:rPr>
                <w:rFonts w:ascii="Times New Roman" w:eastAsia="Times New Roman" w:hAnsi="Times New Roman" w:cs="Times New Roman"/>
                <w:color w:val="000000"/>
                <w:sz w:val="28"/>
                <w:szCs w:val="28"/>
              </w:rPr>
              <w:t xml:space="preserve"> (растяжение при изгибе) по перевязанным швам следует принимать в соответствии с указаниями строительных норм по проектированию каменных и армокаменных конструкций, а по неперевязанным швам </w:t>
            </w:r>
            <w:r w:rsidRPr="00E8471A">
              <w:rPr>
                <w:rFonts w:ascii="Times New Roman" w:eastAsia="Times New Roman" w:hAnsi="Times New Roman" w:cs="Times New Roman"/>
                <w:b/>
                <w:color w:val="000000"/>
                <w:sz w:val="28"/>
                <w:szCs w:val="28"/>
              </w:rPr>
              <w:t xml:space="preserve">определять по </w:t>
            </w:r>
            <w:r w:rsidRPr="00E8471A">
              <w:rPr>
                <w:rFonts w:ascii="Times New Roman" w:eastAsia="Times New Roman" w:hAnsi="Times New Roman" w:cs="Times New Roman"/>
                <w:color w:val="000000"/>
                <w:sz w:val="28"/>
                <w:szCs w:val="28"/>
              </w:rPr>
              <w:t>формулам (9.4) в зависимости от величины Rnt, полученной в результате испытаний, проводимых в районе строительства:</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9.10.8 Требуемое значение R</w:t>
            </w:r>
            <w:r w:rsidRPr="00E8471A">
              <w:rPr>
                <w:rFonts w:ascii="Times New Roman" w:eastAsia="Times New Roman" w:hAnsi="Times New Roman" w:cs="Times New Roman"/>
                <w:color w:val="000000"/>
                <w:sz w:val="28"/>
                <w:szCs w:val="28"/>
                <w:vertAlign w:val="subscript"/>
              </w:rPr>
              <w:t xml:space="preserve">nt </w:t>
            </w:r>
            <w:r w:rsidRPr="00E8471A">
              <w:rPr>
                <w:rFonts w:ascii="Times New Roman" w:eastAsia="Times New Roman" w:hAnsi="Times New Roman" w:cs="Times New Roman"/>
                <w:color w:val="000000"/>
                <w:sz w:val="28"/>
                <w:szCs w:val="28"/>
              </w:rPr>
              <w:t xml:space="preserve">следует назначать в зависимости от результатов испытаний кирпичной (каменной) кладки в районе строительства </w:t>
            </w:r>
            <w:r w:rsidRPr="00E8471A">
              <w:rPr>
                <w:rFonts w:ascii="Times New Roman" w:eastAsia="Times New Roman" w:hAnsi="Times New Roman" w:cs="Times New Roman"/>
                <w:b/>
                <w:color w:val="000000"/>
                <w:sz w:val="28"/>
                <w:szCs w:val="28"/>
              </w:rPr>
              <w:t>и указывать</w:t>
            </w:r>
            <w:r w:rsidRPr="00E8471A">
              <w:rPr>
                <w:rFonts w:ascii="Times New Roman" w:eastAsia="Times New Roman" w:hAnsi="Times New Roman" w:cs="Times New Roman"/>
                <w:color w:val="000000"/>
                <w:sz w:val="28"/>
                <w:szCs w:val="28"/>
              </w:rPr>
              <w:t xml:space="preserve"> в проекте.</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При невозможности получения на площадке строительства значения Rnt, равного или превышающего 120 кПа (1,2 кгс/см</w:t>
            </w:r>
            <w:r w:rsidRPr="00E8471A">
              <w:rPr>
                <w:rFonts w:ascii="Times New Roman" w:eastAsia="Times New Roman" w:hAnsi="Times New Roman" w:cs="Times New Roman"/>
                <w:color w:val="000000"/>
                <w:sz w:val="28"/>
                <w:szCs w:val="28"/>
                <w:vertAlign w:val="superscript"/>
              </w:rPr>
              <w:t>2</w:t>
            </w:r>
            <w:r w:rsidRPr="00E8471A">
              <w:rPr>
                <w:rFonts w:ascii="Times New Roman" w:eastAsia="Times New Roman" w:hAnsi="Times New Roman" w:cs="Times New Roman"/>
                <w:color w:val="000000"/>
                <w:sz w:val="28"/>
                <w:szCs w:val="28"/>
              </w:rPr>
              <w:t>), использование кирпичной или каменной кладки дляустройства несущих и самонесущих стен не допускается.</w:t>
            </w:r>
          </w:p>
        </w:tc>
        <w:tc>
          <w:tcPr>
            <w:tcW w:w="7734"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9.10.8 Требуемое значение R</w:t>
            </w:r>
            <w:r w:rsidRPr="00E8471A">
              <w:rPr>
                <w:rFonts w:ascii="Times New Roman" w:eastAsia="Times New Roman" w:hAnsi="Times New Roman" w:cs="Times New Roman"/>
                <w:color w:val="000000"/>
                <w:sz w:val="28"/>
                <w:szCs w:val="28"/>
                <w:vertAlign w:val="subscript"/>
              </w:rPr>
              <w:t xml:space="preserve">nt </w:t>
            </w:r>
            <w:r w:rsidRPr="00E8471A">
              <w:rPr>
                <w:rFonts w:ascii="Times New Roman" w:eastAsia="Times New Roman" w:hAnsi="Times New Roman" w:cs="Times New Roman"/>
                <w:color w:val="000000"/>
                <w:sz w:val="28"/>
                <w:szCs w:val="28"/>
              </w:rPr>
              <w:t xml:space="preserve">следует назначать в зависимости от результатов испытаний кирпичной (каменной) кладки в районе строительства </w:t>
            </w:r>
            <w:r w:rsidRPr="00E8471A">
              <w:rPr>
                <w:rFonts w:ascii="Times New Roman" w:eastAsia="Times New Roman" w:hAnsi="Times New Roman" w:cs="Times New Roman"/>
                <w:b/>
                <w:color w:val="000000"/>
                <w:sz w:val="28"/>
                <w:szCs w:val="28"/>
              </w:rPr>
              <w:t>с указанием</w:t>
            </w:r>
            <w:r w:rsidRPr="00E8471A">
              <w:rPr>
                <w:rFonts w:ascii="Times New Roman" w:eastAsia="Times New Roman" w:hAnsi="Times New Roman" w:cs="Times New Roman"/>
                <w:color w:val="000000"/>
                <w:sz w:val="28"/>
                <w:szCs w:val="28"/>
              </w:rPr>
              <w:t xml:space="preserve"> в проекте.</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При невозможности получения на площадке строительства значения Rnt, равного или превышающего 120 кПа (1,2 кгс/см</w:t>
            </w:r>
            <w:r w:rsidRPr="00E8471A">
              <w:rPr>
                <w:rFonts w:ascii="Times New Roman" w:eastAsia="Times New Roman" w:hAnsi="Times New Roman" w:cs="Times New Roman"/>
                <w:color w:val="000000"/>
                <w:sz w:val="28"/>
                <w:szCs w:val="28"/>
                <w:vertAlign w:val="superscript"/>
              </w:rPr>
              <w:t>2</w:t>
            </w:r>
            <w:r w:rsidRPr="00E8471A">
              <w:rPr>
                <w:rFonts w:ascii="Times New Roman" w:eastAsia="Times New Roman" w:hAnsi="Times New Roman" w:cs="Times New Roman"/>
                <w:color w:val="000000"/>
                <w:sz w:val="28"/>
                <w:szCs w:val="28"/>
              </w:rPr>
              <w:t>), использование кирпичной или каменной кладки дляустройства несущих и самонесущих стен не допускается.</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9.10.11 При проектировании </w:t>
            </w:r>
            <w:r w:rsidRPr="00E8471A">
              <w:rPr>
                <w:rFonts w:ascii="Times New Roman" w:eastAsia="Times New Roman" w:hAnsi="Times New Roman" w:cs="Times New Roman"/>
                <w:b/>
                <w:color w:val="000000"/>
                <w:sz w:val="28"/>
                <w:szCs w:val="28"/>
              </w:rPr>
              <w:t>комплексных конструкций в виде стен</w:t>
            </w:r>
            <w:r w:rsidRPr="00E8471A">
              <w:rPr>
                <w:rFonts w:ascii="Times New Roman" w:eastAsia="Times New Roman" w:hAnsi="Times New Roman" w:cs="Times New Roman"/>
                <w:color w:val="000000"/>
                <w:sz w:val="28"/>
                <w:szCs w:val="28"/>
              </w:rPr>
              <w:t xml:space="preserve">, усиленных сетками из арматуры в слое торкретбетона или в слое цементно-песчаного раствора (см. </w:t>
            </w:r>
            <w:r w:rsidRPr="00E8471A">
              <w:rPr>
                <w:rFonts w:ascii="Times New Roman" w:eastAsia="Times New Roman" w:hAnsi="Times New Roman" w:cs="Times New Roman"/>
                <w:color w:val="000000"/>
                <w:sz w:val="28"/>
                <w:szCs w:val="28"/>
              </w:rPr>
              <w:lastRenderedPageBreak/>
              <w:t>9.10.1.б):</w:t>
            </w:r>
          </w:p>
          <w:p w:rsidR="0094216E" w:rsidRPr="00E8471A" w:rsidRDefault="0094216E" w:rsidP="00A2170F">
            <w:pPr>
              <w:numPr>
                <w:ilvl w:val="0"/>
                <w:numId w:val="1"/>
              </w:numPr>
              <w:pBdr>
                <w:top w:val="nil"/>
                <w:left w:val="nil"/>
                <w:bottom w:val="nil"/>
                <w:right w:val="nil"/>
                <w:between w:val="nil"/>
              </w:pBdr>
              <w:ind w:left="0" w:hanging="426"/>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сетки, как правило, устанавливаются по обеим сторонам стен;</w:t>
            </w:r>
          </w:p>
          <w:p w:rsidR="0094216E" w:rsidRPr="00E8471A" w:rsidRDefault="0094216E" w:rsidP="00A2170F">
            <w:pPr>
              <w:numPr>
                <w:ilvl w:val="0"/>
                <w:numId w:val="1"/>
              </w:numPr>
              <w:pBdr>
                <w:top w:val="nil"/>
                <w:left w:val="nil"/>
                <w:bottom w:val="nil"/>
                <w:right w:val="nil"/>
                <w:between w:val="nil"/>
              </w:pBdr>
              <w:spacing w:after="200"/>
              <w:ind w:left="0" w:hanging="426"/>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толщина слоев бетона или раствора должна быть не менее 40 мм с каждой стороны стены;</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крепление арматурных сеток к стенам выполняется анкерами из арматуры диаметром не менее 6 мм, которые устанавливаются в шахматном порядке с шагом не более 600 мм.</w:t>
            </w:r>
            <w:r w:rsidRPr="00E8471A">
              <w:rPr>
                <w:rFonts w:ascii="Times New Roman" w:eastAsia="Times New Roman" w:hAnsi="Times New Roman" w:cs="Times New Roman"/>
                <w:color w:val="000000"/>
                <w:sz w:val="28"/>
                <w:szCs w:val="28"/>
              </w:rPr>
              <w:br/>
              <w:t>При усилении стен торкретбетоном следует предусматривать технологические мероприятия, обеспечивающие надежное сцепление слоев бетона или раствора с кладкой.</w:t>
            </w:r>
          </w:p>
        </w:tc>
        <w:tc>
          <w:tcPr>
            <w:tcW w:w="7734"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lastRenderedPageBreak/>
              <w:t xml:space="preserve">9.10.11 При проектировании </w:t>
            </w:r>
            <w:r w:rsidRPr="00E8471A">
              <w:rPr>
                <w:rFonts w:ascii="Times New Roman" w:eastAsia="Times New Roman" w:hAnsi="Times New Roman" w:cs="Times New Roman"/>
                <w:b/>
                <w:color w:val="000000"/>
                <w:sz w:val="28"/>
                <w:szCs w:val="28"/>
              </w:rPr>
              <w:t>стен из кирпичной (каменной) кладки</w:t>
            </w:r>
            <w:r w:rsidRPr="00E8471A">
              <w:rPr>
                <w:rFonts w:ascii="Times New Roman" w:eastAsia="Times New Roman" w:hAnsi="Times New Roman" w:cs="Times New Roman"/>
                <w:color w:val="000000"/>
                <w:sz w:val="28"/>
                <w:szCs w:val="28"/>
              </w:rPr>
              <w:t>, усиленных сетками из арматуры в слое торкретбетона или в слое цементно-песчаного раствора (см. 9.10.1.б):</w:t>
            </w:r>
          </w:p>
          <w:p w:rsidR="0094216E" w:rsidRPr="00E8471A" w:rsidRDefault="0094216E" w:rsidP="00A2170F">
            <w:pPr>
              <w:numPr>
                <w:ilvl w:val="0"/>
                <w:numId w:val="1"/>
              </w:numPr>
              <w:pBdr>
                <w:top w:val="nil"/>
                <w:left w:val="nil"/>
                <w:bottom w:val="nil"/>
                <w:right w:val="nil"/>
                <w:between w:val="nil"/>
              </w:pBdr>
              <w:ind w:left="0" w:hanging="426"/>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lastRenderedPageBreak/>
              <w:t>- сетки, как правило, устанавливаются по обеим сторонам стен;</w:t>
            </w:r>
          </w:p>
          <w:p w:rsidR="0094216E" w:rsidRPr="00E8471A" w:rsidRDefault="0094216E" w:rsidP="00A2170F">
            <w:pPr>
              <w:numPr>
                <w:ilvl w:val="0"/>
                <w:numId w:val="1"/>
              </w:numPr>
              <w:pBdr>
                <w:top w:val="nil"/>
                <w:left w:val="nil"/>
                <w:bottom w:val="nil"/>
                <w:right w:val="nil"/>
                <w:between w:val="nil"/>
              </w:pBdr>
              <w:ind w:left="0" w:hanging="426"/>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 толщина слоев </w:t>
            </w:r>
            <w:r w:rsidRPr="00E8471A">
              <w:rPr>
                <w:rFonts w:ascii="Times New Roman" w:eastAsia="Times New Roman" w:hAnsi="Times New Roman" w:cs="Times New Roman"/>
                <w:color w:val="000000"/>
                <w:sz w:val="28"/>
                <w:szCs w:val="28"/>
                <w:lang w:val="ru-RU"/>
              </w:rPr>
              <w:t xml:space="preserve">бетона или </w:t>
            </w:r>
            <w:r w:rsidRPr="00E8471A">
              <w:rPr>
                <w:rFonts w:ascii="Times New Roman" w:eastAsia="Times New Roman" w:hAnsi="Times New Roman" w:cs="Times New Roman"/>
                <w:color w:val="000000"/>
                <w:sz w:val="28"/>
                <w:szCs w:val="28"/>
              </w:rPr>
              <w:t xml:space="preserve">раствора должна быть не менее </w:t>
            </w:r>
            <w:r w:rsidRPr="00E8471A">
              <w:rPr>
                <w:rFonts w:ascii="Times New Roman" w:eastAsia="Times New Roman" w:hAnsi="Times New Roman" w:cs="Times New Roman"/>
                <w:color w:val="000000"/>
                <w:sz w:val="28"/>
                <w:szCs w:val="28"/>
                <w:lang w:val="ru-RU"/>
              </w:rPr>
              <w:t>40</w:t>
            </w:r>
            <w:r w:rsidRPr="00E8471A">
              <w:rPr>
                <w:rFonts w:ascii="Times New Roman" w:eastAsia="Times New Roman" w:hAnsi="Times New Roman" w:cs="Times New Roman"/>
                <w:color w:val="000000"/>
                <w:sz w:val="28"/>
                <w:szCs w:val="28"/>
              </w:rPr>
              <w:t xml:space="preserve"> мм с каждой стороны стены;</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lang w:val="ru-RU"/>
              </w:rPr>
            </w:pPr>
            <w:r w:rsidRPr="00E8471A">
              <w:rPr>
                <w:rFonts w:ascii="Times New Roman" w:eastAsia="Times New Roman" w:hAnsi="Times New Roman" w:cs="Times New Roman"/>
                <w:color w:val="000000"/>
                <w:sz w:val="28"/>
                <w:szCs w:val="28"/>
              </w:rPr>
              <w:t>-  крепление арматурных сеток к стенам выполняется анкерами из арматуры диаметром не менее 6 мм, которые устанавливаются в шахматном порядке с шагом не более 600 мм.</w:t>
            </w:r>
            <w:r w:rsidRPr="00E8471A">
              <w:rPr>
                <w:rFonts w:ascii="Times New Roman" w:eastAsia="Times New Roman" w:hAnsi="Times New Roman" w:cs="Times New Roman"/>
                <w:color w:val="000000"/>
                <w:sz w:val="28"/>
                <w:szCs w:val="28"/>
              </w:rPr>
              <w:br/>
              <w:t>При усилении стен торкретбетоном следует предусматривать технологические мероприятия, обеспечивающие надежное сцепление слоев бетона или раствора с кладкой.</w:t>
            </w:r>
          </w:p>
          <w:p w:rsidR="004A08D7" w:rsidRPr="00E8471A" w:rsidRDefault="004A08D7"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lang w:val="ru-RU"/>
              </w:rPr>
            </w:pP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b/>
                <w:color w:val="000000"/>
                <w:sz w:val="28"/>
                <w:szCs w:val="28"/>
              </w:rPr>
              <w:lastRenderedPageBreak/>
              <w:t>9.10.13</w:t>
            </w:r>
            <w:r w:rsidRPr="00E8471A">
              <w:rPr>
                <w:rFonts w:ascii="Times New Roman" w:eastAsia="Times New Roman" w:hAnsi="Times New Roman" w:cs="Times New Roman"/>
                <w:color w:val="000000"/>
                <w:sz w:val="28"/>
                <w:szCs w:val="28"/>
              </w:rPr>
              <w:t xml:space="preserve"> </w:t>
            </w:r>
            <w:r w:rsidRPr="00E8471A">
              <w:rPr>
                <w:rFonts w:ascii="Times New Roman" w:eastAsia="Times New Roman" w:hAnsi="Times New Roman" w:cs="Times New Roman"/>
                <w:b/>
                <w:color w:val="000000"/>
                <w:sz w:val="28"/>
                <w:szCs w:val="28"/>
              </w:rPr>
              <w:t>Горизонтальные арматурные сетки следует укладывать в кладку по всей длине через 700 мм по высоте при расчетной сейсмичности 7 и 8 баллов и через 500 мм – при расчетной сейсмичности 9 и более 9 баллов.</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b/>
                <w:color w:val="000000"/>
                <w:sz w:val="28"/>
                <w:szCs w:val="28"/>
              </w:rPr>
              <w:t>В сопряжениях стен в кладку дополнительно к основному армированию должны укладываться горизонтальные арматурные стержни, определяемые по расчету, но общей площадью не менее 1 см2 и длиной 1,5 м.</w:t>
            </w:r>
          </w:p>
        </w:tc>
        <w:tc>
          <w:tcPr>
            <w:tcW w:w="7734"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b/>
                <w:color w:val="000000"/>
                <w:sz w:val="28"/>
                <w:szCs w:val="28"/>
              </w:rPr>
              <w:t>9.10.13 В сопряжениях несущих стен в кладку должны укладываться арматурные сетки с суммарной площадью сечения продольной арматуры не менее 1 см</w:t>
            </w:r>
            <w:r w:rsidRPr="00E8471A">
              <w:rPr>
                <w:rFonts w:ascii="Times New Roman" w:eastAsia="Times New Roman" w:hAnsi="Times New Roman" w:cs="Times New Roman"/>
                <w:b/>
                <w:color w:val="000000"/>
                <w:sz w:val="28"/>
                <w:szCs w:val="28"/>
                <w:vertAlign w:val="superscript"/>
              </w:rPr>
              <w:t>2</w:t>
            </w:r>
            <w:r w:rsidRPr="00E8471A">
              <w:rPr>
                <w:rFonts w:ascii="Times New Roman" w:eastAsia="Times New Roman" w:hAnsi="Times New Roman" w:cs="Times New Roman"/>
                <w:b/>
                <w:color w:val="000000"/>
                <w:sz w:val="28"/>
                <w:szCs w:val="28"/>
              </w:rPr>
              <w:t>, длиной не менее 150 см через 700 мм по высоте при сейсмичности строительной площадки 7 и 8 баллов и через 500 мм - при сейсмичности площадок строительства 9 и более 9 баллов</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color w:val="000000"/>
                <w:sz w:val="28"/>
                <w:szCs w:val="28"/>
              </w:rPr>
              <w:t xml:space="preserve">9.10.14 В уровнях перекрытий и покрытий зданий со стенами комплексной конструкции, по всем продольным и поперечным несущим стенам должны </w:t>
            </w:r>
            <w:r w:rsidRPr="00E8471A">
              <w:rPr>
                <w:rFonts w:ascii="Times New Roman" w:eastAsia="Times New Roman" w:hAnsi="Times New Roman" w:cs="Times New Roman"/>
                <w:b/>
                <w:color w:val="000000"/>
                <w:sz w:val="28"/>
                <w:szCs w:val="28"/>
              </w:rPr>
              <w:t>устраиваться</w:t>
            </w:r>
            <w:r w:rsidRPr="00E8471A">
              <w:rPr>
                <w:rFonts w:ascii="Times New Roman" w:eastAsia="Times New Roman" w:hAnsi="Times New Roman" w:cs="Times New Roman"/>
                <w:color w:val="000000"/>
                <w:sz w:val="28"/>
                <w:szCs w:val="28"/>
              </w:rPr>
              <w:t xml:space="preserve"> антисейсмические пояса, </w:t>
            </w:r>
            <w:r w:rsidRPr="00E8471A">
              <w:rPr>
                <w:rFonts w:ascii="Times New Roman" w:eastAsia="Times New Roman" w:hAnsi="Times New Roman" w:cs="Times New Roman"/>
                <w:b/>
                <w:i/>
                <w:color w:val="000000"/>
                <w:sz w:val="28"/>
                <w:szCs w:val="28"/>
              </w:rPr>
              <w:t>выполняемые</w:t>
            </w:r>
            <w:r w:rsidRPr="00E8471A">
              <w:rPr>
                <w:rFonts w:ascii="Times New Roman" w:eastAsia="Times New Roman" w:hAnsi="Times New Roman" w:cs="Times New Roman"/>
                <w:color w:val="000000"/>
                <w:sz w:val="28"/>
                <w:szCs w:val="28"/>
              </w:rPr>
              <w:t xml:space="preserve"> из монолитного железобетона с непрерывным армированием.</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В зданиях с монолитными железобетонными перекрытиями, заделанными по контуру в стены, антисейсмические пояса в уровне перекрытий допускается </w:t>
            </w:r>
            <w:r w:rsidRPr="00E8471A">
              <w:rPr>
                <w:rFonts w:ascii="Times New Roman" w:eastAsia="Times New Roman" w:hAnsi="Times New Roman" w:cs="Times New Roman"/>
                <w:b/>
                <w:color w:val="000000"/>
                <w:sz w:val="28"/>
                <w:szCs w:val="28"/>
              </w:rPr>
              <w:t>не устраивать</w:t>
            </w:r>
            <w:r w:rsidRPr="00E8471A">
              <w:rPr>
                <w:rFonts w:ascii="Times New Roman" w:eastAsia="Times New Roman" w:hAnsi="Times New Roman" w:cs="Times New Roman"/>
                <w:color w:val="000000"/>
                <w:sz w:val="28"/>
                <w:szCs w:val="28"/>
              </w:rPr>
              <w:t xml:space="preserve">. При этом </w:t>
            </w:r>
            <w:r w:rsidRPr="00E8471A">
              <w:rPr>
                <w:rFonts w:ascii="Times New Roman" w:eastAsia="Times New Roman" w:hAnsi="Times New Roman" w:cs="Times New Roman"/>
                <w:color w:val="000000"/>
                <w:sz w:val="28"/>
                <w:szCs w:val="28"/>
              </w:rPr>
              <w:lastRenderedPageBreak/>
              <w:t>длина части монолитных железобетонных перекрытий и покрытий, опирающейся на кирпичные стены, должна быть не менее 250 мм.</w:t>
            </w:r>
          </w:p>
        </w:tc>
        <w:tc>
          <w:tcPr>
            <w:tcW w:w="7734"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lastRenderedPageBreak/>
              <w:t xml:space="preserve">9.10.14 В уровнях перекрытий и покрытий зданий со стенами комплексной конструкции, по всем продольным и поперечным несущим стенам должны </w:t>
            </w:r>
            <w:r w:rsidRPr="00E8471A">
              <w:rPr>
                <w:rFonts w:ascii="Times New Roman" w:eastAsia="Times New Roman" w:hAnsi="Times New Roman" w:cs="Times New Roman"/>
                <w:b/>
                <w:color w:val="000000"/>
                <w:sz w:val="28"/>
                <w:szCs w:val="28"/>
              </w:rPr>
              <w:t>предусматриваться</w:t>
            </w:r>
            <w:r w:rsidRPr="00E8471A">
              <w:rPr>
                <w:rFonts w:ascii="Times New Roman" w:eastAsia="Times New Roman" w:hAnsi="Times New Roman" w:cs="Times New Roman"/>
                <w:color w:val="000000"/>
                <w:sz w:val="28"/>
                <w:szCs w:val="28"/>
              </w:rPr>
              <w:t xml:space="preserve"> антисейсмические пояса из монолитного железобетона с непрерывным армированием.</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В зданиях с монолитными железобетонными перекрытиями, заделанными по контуру в стены, антисейсмические пояса в уровне перекрытий допускается </w:t>
            </w:r>
            <w:r w:rsidRPr="00E8471A">
              <w:rPr>
                <w:rFonts w:ascii="Times New Roman" w:eastAsia="Times New Roman" w:hAnsi="Times New Roman" w:cs="Times New Roman"/>
                <w:b/>
                <w:color w:val="000000"/>
                <w:sz w:val="28"/>
                <w:szCs w:val="28"/>
              </w:rPr>
              <w:t>не предусматривать</w:t>
            </w:r>
            <w:r w:rsidRPr="00E8471A">
              <w:rPr>
                <w:rFonts w:ascii="Times New Roman" w:eastAsia="Times New Roman" w:hAnsi="Times New Roman" w:cs="Times New Roman"/>
                <w:color w:val="000000"/>
                <w:sz w:val="28"/>
                <w:szCs w:val="28"/>
              </w:rPr>
              <w:t xml:space="preserve">. При </w:t>
            </w:r>
            <w:r w:rsidRPr="00E8471A">
              <w:rPr>
                <w:rFonts w:ascii="Times New Roman" w:eastAsia="Times New Roman" w:hAnsi="Times New Roman" w:cs="Times New Roman"/>
                <w:color w:val="000000"/>
                <w:sz w:val="28"/>
                <w:szCs w:val="28"/>
              </w:rPr>
              <w:lastRenderedPageBreak/>
              <w:t>этом длина части монолитных железобетонных перекрытий и покрытий, опирающейся на кирпичные стены, должна быть не менее 250 мм.</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lastRenderedPageBreak/>
              <w:t xml:space="preserve">9.10.16 Высоту этажа зданий со стенами </w:t>
            </w:r>
            <w:r w:rsidRPr="00E8471A">
              <w:rPr>
                <w:rFonts w:ascii="Times New Roman" w:eastAsia="Times New Roman" w:hAnsi="Times New Roman" w:cs="Times New Roman"/>
                <w:b/>
                <w:color w:val="000000"/>
                <w:sz w:val="28"/>
                <w:szCs w:val="28"/>
              </w:rPr>
              <w:t>комплексной конструкции или из каменно- монолитной кладки</w:t>
            </w:r>
            <w:r w:rsidRPr="00E8471A">
              <w:rPr>
                <w:rFonts w:ascii="Times New Roman" w:eastAsia="Times New Roman" w:hAnsi="Times New Roman" w:cs="Times New Roman"/>
                <w:color w:val="000000"/>
                <w:sz w:val="28"/>
                <w:szCs w:val="28"/>
              </w:rPr>
              <w:t xml:space="preserve"> допускается принимать при сейсмичности 7, 8, 9 и более 9 баллов соответственно 5,0; 4,5; 4,0 и 3,0 м. При этом отношение высоты этажа к толщине стены должно быть не более 12.</w:t>
            </w:r>
          </w:p>
        </w:tc>
        <w:tc>
          <w:tcPr>
            <w:tcW w:w="7734"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9.10.16 Высоту этажа зданий </w:t>
            </w:r>
            <w:r w:rsidRPr="00E8471A">
              <w:rPr>
                <w:rFonts w:ascii="Times New Roman" w:eastAsia="Times New Roman" w:hAnsi="Times New Roman" w:cs="Times New Roman"/>
                <w:b/>
                <w:color w:val="000000"/>
                <w:sz w:val="28"/>
                <w:szCs w:val="28"/>
              </w:rPr>
              <w:t>со стенами из кирпичной кладки, усиленных в соответствии с п. 9.10.1 а), б) и в),</w:t>
            </w:r>
            <w:r w:rsidRPr="00E8471A">
              <w:rPr>
                <w:rFonts w:ascii="Times New Roman" w:eastAsia="Times New Roman" w:hAnsi="Times New Roman" w:cs="Times New Roman"/>
                <w:color w:val="000000"/>
                <w:sz w:val="28"/>
                <w:szCs w:val="28"/>
              </w:rPr>
              <w:t xml:space="preserve"> допускается принимать при сейсмичности 7, 8, 9 и более 9 баллов соответственно 5,0; 4,5; 4,0 и 3,0 м. При этом отношение высоты этажа к толщине стены должно быть не более 12.</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9.10.17 В зданиях со стенами комплексной конструкции, кроме наружных продольных стен, </w:t>
            </w:r>
            <w:r w:rsidRPr="00E8471A">
              <w:rPr>
                <w:rFonts w:ascii="Times New Roman" w:eastAsia="Times New Roman" w:hAnsi="Times New Roman" w:cs="Times New Roman"/>
                <w:b/>
                <w:i/>
                <w:color w:val="000000"/>
                <w:sz w:val="28"/>
                <w:szCs w:val="28"/>
              </w:rPr>
              <w:t>как правило</w:t>
            </w:r>
            <w:r w:rsidRPr="00E8471A">
              <w:rPr>
                <w:rFonts w:ascii="Times New Roman" w:eastAsia="Times New Roman" w:hAnsi="Times New Roman" w:cs="Times New Roman"/>
                <w:i/>
                <w:color w:val="000000"/>
                <w:sz w:val="28"/>
                <w:szCs w:val="28"/>
              </w:rPr>
              <w:t>,</w:t>
            </w:r>
            <w:r w:rsidRPr="00E8471A">
              <w:rPr>
                <w:rFonts w:ascii="Times New Roman" w:eastAsia="Times New Roman" w:hAnsi="Times New Roman" w:cs="Times New Roman"/>
                <w:color w:val="000000"/>
                <w:sz w:val="28"/>
                <w:szCs w:val="28"/>
              </w:rPr>
              <w:t xml:space="preserve"> должно быть не менее одной внутренней продольной стены, связанной с торцевыми наружными и внутренними поперечными стенами. Поперечные несущие стены лестничных клеток должны проходить на всю ширину здания.</w:t>
            </w:r>
          </w:p>
        </w:tc>
        <w:tc>
          <w:tcPr>
            <w:tcW w:w="7734" w:type="dxa"/>
            <w:shd w:val="clear" w:color="auto" w:fill="auto"/>
          </w:tcPr>
          <w:p w:rsidR="0094216E"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lang w:val="ru-RU"/>
              </w:rPr>
            </w:pPr>
            <w:r w:rsidRPr="00E8471A">
              <w:rPr>
                <w:rFonts w:ascii="Times New Roman" w:eastAsia="Times New Roman" w:hAnsi="Times New Roman" w:cs="Times New Roman"/>
                <w:color w:val="000000"/>
                <w:sz w:val="28"/>
                <w:szCs w:val="28"/>
              </w:rPr>
              <w:t>9.10.17 В зданиях со стенами комплексной конструкции, кроме наружных продольных стен, должно быть не менее одной внутренней продольной стены, связанной с торцевыми наружными и внутренними поперечными стенами. Поперечные несущие стены лестничных клеток должны проходить на всю ширину здания.</w:t>
            </w:r>
          </w:p>
          <w:p w:rsidR="00A2170F" w:rsidRPr="00A2170F" w:rsidRDefault="00A2170F"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lang w:val="ru-RU"/>
              </w:rPr>
            </w:pP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9.10.20 Участки стен и </w:t>
            </w:r>
            <w:r w:rsidRPr="00E8471A">
              <w:rPr>
                <w:rFonts w:ascii="Times New Roman" w:eastAsia="Times New Roman" w:hAnsi="Times New Roman" w:cs="Times New Roman"/>
                <w:b/>
                <w:i/>
                <w:color w:val="000000"/>
                <w:sz w:val="28"/>
                <w:szCs w:val="28"/>
              </w:rPr>
              <w:t>столбы</w:t>
            </w:r>
            <w:r w:rsidRPr="00E8471A">
              <w:rPr>
                <w:rFonts w:ascii="Times New Roman" w:eastAsia="Times New Roman" w:hAnsi="Times New Roman" w:cs="Times New Roman"/>
                <w:color w:val="000000"/>
                <w:sz w:val="28"/>
                <w:szCs w:val="28"/>
              </w:rPr>
              <w:t xml:space="preserve"> над чердачным перекрытием, имеющие высоту более 400 мм, должны быть армированы или усилены монолитными железобетонными включениями, заанкеренными в антисейсмический пояс.</w:t>
            </w:r>
          </w:p>
        </w:tc>
        <w:tc>
          <w:tcPr>
            <w:tcW w:w="7734"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color w:val="000000"/>
                <w:sz w:val="28"/>
                <w:szCs w:val="28"/>
              </w:rPr>
              <w:t>9.10.20 Участки стен над чердачным перекрытием, имеющие высоту более 400 мм, должны быть армированы или усилены монолитными железобетонными включениями, заанкеренными в антисейсмический пояс.</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9.10.22 Перемычки </w:t>
            </w:r>
            <w:r w:rsidRPr="00E8471A">
              <w:rPr>
                <w:rFonts w:ascii="Times New Roman" w:eastAsia="Times New Roman" w:hAnsi="Times New Roman" w:cs="Times New Roman"/>
                <w:b/>
                <w:color w:val="000000"/>
                <w:sz w:val="28"/>
                <w:szCs w:val="28"/>
              </w:rPr>
              <w:t>должны устраиваться, как правило</w:t>
            </w:r>
            <w:r w:rsidRPr="00E8471A">
              <w:rPr>
                <w:rFonts w:ascii="Times New Roman" w:eastAsia="Times New Roman" w:hAnsi="Times New Roman" w:cs="Times New Roman"/>
                <w:color w:val="000000"/>
                <w:sz w:val="28"/>
                <w:szCs w:val="28"/>
              </w:rPr>
              <w:t xml:space="preserve">, на всю ширину стены </w:t>
            </w:r>
            <w:r w:rsidRPr="00E8471A">
              <w:rPr>
                <w:rFonts w:ascii="Times New Roman" w:eastAsia="Times New Roman" w:hAnsi="Times New Roman" w:cs="Times New Roman"/>
                <w:b/>
                <w:color w:val="000000"/>
                <w:sz w:val="28"/>
                <w:szCs w:val="28"/>
              </w:rPr>
              <w:t>и заделываться</w:t>
            </w:r>
            <w:r w:rsidRPr="00E8471A">
              <w:rPr>
                <w:rFonts w:ascii="Times New Roman" w:eastAsia="Times New Roman" w:hAnsi="Times New Roman" w:cs="Times New Roman"/>
                <w:color w:val="000000"/>
                <w:sz w:val="28"/>
                <w:szCs w:val="28"/>
              </w:rPr>
              <w:t xml:space="preserve"> в кладку на глубину 350 мм.</w:t>
            </w:r>
          </w:p>
        </w:tc>
        <w:tc>
          <w:tcPr>
            <w:tcW w:w="7734"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9.10.22 Перемычки</w:t>
            </w:r>
            <w:r w:rsidRPr="00E8471A">
              <w:rPr>
                <w:rFonts w:ascii="Times New Roman" w:eastAsia="Times New Roman" w:hAnsi="Times New Roman" w:cs="Times New Roman"/>
                <w:b/>
                <w:color w:val="000000"/>
                <w:sz w:val="28"/>
                <w:szCs w:val="28"/>
              </w:rPr>
              <w:t xml:space="preserve"> необходимо предусматривать</w:t>
            </w:r>
            <w:r w:rsidRPr="00E8471A">
              <w:rPr>
                <w:rFonts w:ascii="Times New Roman" w:eastAsia="Times New Roman" w:hAnsi="Times New Roman" w:cs="Times New Roman"/>
                <w:color w:val="000000"/>
                <w:sz w:val="28"/>
                <w:szCs w:val="28"/>
              </w:rPr>
              <w:t xml:space="preserve"> на всю толщину стены </w:t>
            </w:r>
            <w:r w:rsidRPr="00E8471A">
              <w:rPr>
                <w:rFonts w:ascii="Times New Roman" w:eastAsia="Times New Roman" w:hAnsi="Times New Roman" w:cs="Times New Roman"/>
                <w:b/>
                <w:color w:val="000000"/>
                <w:sz w:val="28"/>
                <w:szCs w:val="28"/>
              </w:rPr>
              <w:t>с заделкой</w:t>
            </w:r>
            <w:r w:rsidRPr="00E8471A">
              <w:rPr>
                <w:rFonts w:ascii="Times New Roman" w:eastAsia="Times New Roman" w:hAnsi="Times New Roman" w:cs="Times New Roman"/>
                <w:color w:val="000000"/>
                <w:sz w:val="28"/>
                <w:szCs w:val="28"/>
              </w:rPr>
              <w:t xml:space="preserve"> в кладку на глубину не менее 350 мм.</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10.4 Общая площадь поперечного сечения продольной арматуры в железобетонных колоннах </w:t>
            </w:r>
            <w:r w:rsidR="00433985" w:rsidRPr="00E8471A">
              <w:rPr>
                <w:rFonts w:ascii="Times New Roman" w:eastAsia="Times New Roman" w:hAnsi="Times New Roman" w:cs="Times New Roman"/>
                <w:b/>
                <w:i/>
                <w:color w:val="000000"/>
                <w:sz w:val="28"/>
                <w:szCs w:val="28"/>
              </w:rPr>
              <w:t>много</w:t>
            </w:r>
            <w:r w:rsidRPr="00E8471A">
              <w:rPr>
                <w:rFonts w:ascii="Times New Roman" w:eastAsia="Times New Roman" w:hAnsi="Times New Roman" w:cs="Times New Roman"/>
                <w:b/>
                <w:i/>
                <w:color w:val="000000"/>
                <w:sz w:val="28"/>
                <w:szCs w:val="28"/>
              </w:rPr>
              <w:t>этажных</w:t>
            </w:r>
            <w:r w:rsidRPr="00E8471A">
              <w:rPr>
                <w:rFonts w:ascii="Times New Roman" w:eastAsia="Times New Roman" w:hAnsi="Times New Roman" w:cs="Times New Roman"/>
                <w:color w:val="000000"/>
                <w:sz w:val="28"/>
                <w:szCs w:val="28"/>
              </w:rPr>
              <w:t xml:space="preserve"> каркасных зданий не должна превышать 4 % от площади</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поперечного сечения колонн.</w:t>
            </w:r>
          </w:p>
        </w:tc>
        <w:tc>
          <w:tcPr>
            <w:tcW w:w="7734"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10.4 Общая площадь поперечного сечения продольной арматуры в железобетонных колоннах каркасных зданий не должна превышать 4 % от площади</w:t>
            </w:r>
          </w:p>
          <w:p w:rsidR="0094216E"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lang w:val="ru-RU"/>
              </w:rPr>
            </w:pPr>
            <w:r w:rsidRPr="00E8471A">
              <w:rPr>
                <w:rFonts w:ascii="Times New Roman" w:eastAsia="Times New Roman" w:hAnsi="Times New Roman" w:cs="Times New Roman"/>
                <w:color w:val="000000"/>
                <w:sz w:val="28"/>
                <w:szCs w:val="28"/>
              </w:rPr>
              <w:t>поперечного сечения колонн.</w:t>
            </w:r>
          </w:p>
          <w:p w:rsidR="00A2170F" w:rsidRPr="00A2170F" w:rsidRDefault="00A2170F"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lang w:val="ru-RU"/>
              </w:rPr>
            </w:pP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lastRenderedPageBreak/>
              <w:t xml:space="preserve">10.5 Во внецентренно сжатых и изгибаемых элементах </w:t>
            </w:r>
            <w:r w:rsidRPr="00E8471A">
              <w:rPr>
                <w:rFonts w:ascii="Times New Roman" w:eastAsia="Times New Roman" w:hAnsi="Times New Roman" w:cs="Times New Roman"/>
                <w:b/>
                <w:color w:val="000000"/>
                <w:sz w:val="28"/>
                <w:szCs w:val="28"/>
              </w:rPr>
              <w:t>хомуты должны ставиться по расчету и на расстояниях</w:t>
            </w:r>
            <w:r w:rsidRPr="00E8471A">
              <w:rPr>
                <w:rFonts w:ascii="Times New Roman" w:eastAsia="Times New Roman" w:hAnsi="Times New Roman" w:cs="Times New Roman"/>
                <w:color w:val="000000"/>
                <w:sz w:val="28"/>
                <w:szCs w:val="28"/>
              </w:rPr>
              <w:t xml:space="preserve"> не более 400 мм и не более 12d, где d – наименьший диаметр продольных сжатых стержней.</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Во внецентренно сжатых элементах с площадью сечения продольной арматуры более 3%, хомуты следуетустанавливать на расстоянии не более 8d и не более 250 мм.</w:t>
            </w:r>
          </w:p>
        </w:tc>
        <w:tc>
          <w:tcPr>
            <w:tcW w:w="7734"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10.5 Во внецентренно сжатых и изгибаемых элементах </w:t>
            </w:r>
            <w:r w:rsidRPr="00E8471A">
              <w:rPr>
                <w:rFonts w:ascii="Times New Roman" w:eastAsia="Times New Roman" w:hAnsi="Times New Roman" w:cs="Times New Roman"/>
                <w:b/>
                <w:color w:val="000000"/>
                <w:sz w:val="28"/>
                <w:szCs w:val="28"/>
              </w:rPr>
              <w:t>шаг хомутов необходимо предусматривать по расчету, но</w:t>
            </w:r>
            <w:r w:rsidRPr="00E8471A">
              <w:rPr>
                <w:rFonts w:ascii="Times New Roman" w:eastAsia="Times New Roman" w:hAnsi="Times New Roman" w:cs="Times New Roman"/>
                <w:color w:val="000000"/>
                <w:sz w:val="28"/>
                <w:szCs w:val="28"/>
              </w:rPr>
              <w:t xml:space="preserve"> не более 400 мм и не более 12d, где d – наименьший диаметр продольных сжатых стержней.</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Во внецентренно сжатых элементах с площадью сечения продольной арматуры более 3%, хомуты следуетустанавливать на расстоянии не более 8d и не более 250 мм.</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color w:val="000000"/>
                <w:sz w:val="28"/>
                <w:szCs w:val="28"/>
              </w:rPr>
              <w:t>10.6</w:t>
            </w:r>
            <w:r w:rsidR="00AE5236" w:rsidRPr="00E8471A">
              <w:rPr>
                <w:rFonts w:ascii="Times New Roman" w:eastAsia="Times New Roman" w:hAnsi="Times New Roman" w:cs="Times New Roman"/>
                <w:color w:val="000000"/>
                <w:sz w:val="28"/>
                <w:szCs w:val="28"/>
                <w:lang w:val="ru-RU"/>
              </w:rPr>
              <w:t xml:space="preserve"> </w:t>
            </w:r>
            <w:r w:rsidRPr="00E8471A">
              <w:rPr>
                <w:rFonts w:ascii="Times New Roman" w:eastAsia="Times New Roman" w:hAnsi="Times New Roman" w:cs="Times New Roman"/>
                <w:color w:val="000000"/>
                <w:sz w:val="28"/>
                <w:szCs w:val="28"/>
              </w:rPr>
              <w:t>Шаг хомутов, устанавливаемых в колоннах каркасных зданий, кроме запроектированных по связевым схемам, не должен превышать 1/2h, а в колоннах каркасных зданий, запроектированных по связевым схемам – 3/4h, где h – наименьший размер стороны</w:t>
            </w:r>
            <w:r w:rsidRPr="00E8471A">
              <w:rPr>
                <w:rFonts w:ascii="Times New Roman" w:eastAsia="Times New Roman" w:hAnsi="Times New Roman" w:cs="Times New Roman"/>
                <w:b/>
                <w:color w:val="000000"/>
                <w:sz w:val="28"/>
                <w:szCs w:val="28"/>
              </w:rPr>
              <w:t xml:space="preserve"> </w:t>
            </w:r>
            <w:r w:rsidRPr="00E8471A">
              <w:rPr>
                <w:rFonts w:ascii="Times New Roman" w:eastAsia="Times New Roman" w:hAnsi="Times New Roman" w:cs="Times New Roman"/>
                <w:color w:val="000000"/>
                <w:sz w:val="28"/>
                <w:szCs w:val="28"/>
              </w:rPr>
              <w:t>колонны.</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Диаметр хомутов следует принимать не менее 8 мм.</w:t>
            </w:r>
          </w:p>
        </w:tc>
        <w:tc>
          <w:tcPr>
            <w:tcW w:w="7734"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10.6Шаг хомутов, устанавливаемых в колоннах каркасных зданий, кроме запроектированных по связевым схемам, не должен превышать 1/2h, а в колоннах каркасных зданий, запроектированных по связевым схемам – 3/4h, где h – наименьший размер стороны</w:t>
            </w:r>
            <w:r w:rsidRPr="00E8471A">
              <w:rPr>
                <w:rFonts w:ascii="Times New Roman" w:eastAsia="Times New Roman" w:hAnsi="Times New Roman" w:cs="Times New Roman"/>
                <w:b/>
                <w:color w:val="000000"/>
                <w:sz w:val="28"/>
                <w:szCs w:val="28"/>
              </w:rPr>
              <w:t xml:space="preserve"> поперечного сечения </w:t>
            </w:r>
            <w:r w:rsidRPr="00E8471A">
              <w:rPr>
                <w:rFonts w:ascii="Times New Roman" w:eastAsia="Times New Roman" w:hAnsi="Times New Roman" w:cs="Times New Roman"/>
                <w:color w:val="000000"/>
                <w:sz w:val="28"/>
                <w:szCs w:val="28"/>
              </w:rPr>
              <w:t>колонны.</w:t>
            </w:r>
          </w:p>
          <w:p w:rsidR="0094216E" w:rsidRPr="00E8471A" w:rsidRDefault="0094216E" w:rsidP="00A2170F">
            <w:pPr>
              <w:pBdr>
                <w:top w:val="nil"/>
                <w:left w:val="nil"/>
                <w:bottom w:val="nil"/>
                <w:right w:val="nil"/>
                <w:between w:val="nil"/>
              </w:pBdr>
              <w:contextualSpacing/>
              <w:jc w:val="both"/>
              <w:rPr>
                <w:rFonts w:ascii="Times New Roman" w:hAnsi="Times New Roman" w:cs="Times New Roman"/>
                <w:b/>
                <w:color w:val="000000"/>
                <w:sz w:val="28"/>
                <w:szCs w:val="28"/>
              </w:rPr>
            </w:pPr>
            <w:r w:rsidRPr="00E8471A">
              <w:rPr>
                <w:rFonts w:ascii="Times New Roman" w:eastAsia="Times New Roman" w:hAnsi="Times New Roman" w:cs="Times New Roman"/>
                <w:color w:val="000000"/>
                <w:sz w:val="28"/>
                <w:szCs w:val="28"/>
              </w:rPr>
              <w:t>Диаметр хомутов следует принимать не менее 8 мм.</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10.8 Участки ригелей и колонн, примыкающие к жестким узлам рам (в т.ч. к фундаментам), на расстоянии, равном полуторной высоте их сечения, должны армироваться замкнутой поперечной арматурой (хомутами), </w:t>
            </w:r>
            <w:r w:rsidRPr="00E8471A">
              <w:rPr>
                <w:rFonts w:ascii="Times New Roman" w:eastAsia="Times New Roman" w:hAnsi="Times New Roman" w:cs="Times New Roman"/>
                <w:b/>
                <w:color w:val="000000"/>
                <w:sz w:val="28"/>
                <w:szCs w:val="28"/>
              </w:rPr>
              <w:t>установленной</w:t>
            </w:r>
            <w:r w:rsidRPr="00E8471A">
              <w:rPr>
                <w:rFonts w:ascii="Times New Roman" w:eastAsia="Times New Roman" w:hAnsi="Times New Roman" w:cs="Times New Roman"/>
                <w:color w:val="000000"/>
                <w:sz w:val="28"/>
                <w:szCs w:val="28"/>
              </w:rPr>
              <w:t xml:space="preserve"> по расчету, но с шагом не более 100 мм. Первый хомут должен располагаться на расстоянии не более 50 мм от грани узла рам.</w:t>
            </w:r>
          </w:p>
        </w:tc>
        <w:tc>
          <w:tcPr>
            <w:tcW w:w="7734"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10.8 Участки ригелей и колонн, примыкающие к жестким узлам рам (в т.ч. к фундаментам), на расстоянии, равном полуторной высоте их сечения, должны армироваться замкнутой поперечной арматурой (хомутами), </w:t>
            </w:r>
            <w:r w:rsidRPr="00E8471A">
              <w:rPr>
                <w:rFonts w:ascii="Times New Roman" w:eastAsia="Times New Roman" w:hAnsi="Times New Roman" w:cs="Times New Roman"/>
                <w:b/>
                <w:color w:val="000000"/>
                <w:sz w:val="28"/>
                <w:szCs w:val="28"/>
              </w:rPr>
              <w:t>устанавливаемой</w:t>
            </w:r>
            <w:r w:rsidRPr="00E8471A">
              <w:rPr>
                <w:rFonts w:ascii="Times New Roman" w:eastAsia="Times New Roman" w:hAnsi="Times New Roman" w:cs="Times New Roman"/>
                <w:color w:val="000000"/>
                <w:sz w:val="28"/>
                <w:szCs w:val="28"/>
              </w:rPr>
              <w:t xml:space="preserve"> по расчету, но с шагом не более 100 мм. Первый хомут должен располагаться на расстоянии не более 50 мм от грани узла рам.</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10.11 Соединения рабочей арматуры (на сварке или без сварки) должны, </w:t>
            </w:r>
            <w:r w:rsidRPr="00E8471A">
              <w:rPr>
                <w:rFonts w:ascii="Times New Roman" w:eastAsia="Times New Roman" w:hAnsi="Times New Roman" w:cs="Times New Roman"/>
                <w:b/>
                <w:i/>
                <w:color w:val="000000"/>
                <w:sz w:val="28"/>
                <w:szCs w:val="28"/>
              </w:rPr>
              <w:t>как правило</w:t>
            </w:r>
            <w:r w:rsidRPr="00E8471A">
              <w:rPr>
                <w:rFonts w:ascii="Times New Roman" w:eastAsia="Times New Roman" w:hAnsi="Times New Roman" w:cs="Times New Roman"/>
                <w:color w:val="000000"/>
                <w:sz w:val="28"/>
                <w:szCs w:val="28"/>
              </w:rPr>
              <w:t xml:space="preserve">, располагаться вразбежку, с соблюдением соответствующих положений </w:t>
            </w:r>
            <w:r w:rsidRPr="00E8471A">
              <w:rPr>
                <w:rFonts w:ascii="Times New Roman" w:eastAsia="Times New Roman" w:hAnsi="Times New Roman" w:cs="Times New Roman"/>
                <w:b/>
                <w:color w:val="000000"/>
                <w:sz w:val="28"/>
                <w:szCs w:val="28"/>
              </w:rPr>
              <w:t>СНиП</w:t>
            </w:r>
            <w:r w:rsidRPr="00E8471A">
              <w:rPr>
                <w:rFonts w:ascii="Times New Roman" w:eastAsia="Times New Roman" w:hAnsi="Times New Roman" w:cs="Times New Roman"/>
                <w:color w:val="000000"/>
                <w:sz w:val="28"/>
                <w:szCs w:val="28"/>
              </w:rPr>
              <w:t xml:space="preserve"> по проектированию бетонных и железобетонных конструкций.</w:t>
            </w:r>
          </w:p>
        </w:tc>
        <w:tc>
          <w:tcPr>
            <w:tcW w:w="7734"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10.11 Соединения рабочей арматуры (на сварке или без сварки) должны располагаться вразбежку, с соблюдением соответствующих положений </w:t>
            </w:r>
            <w:r w:rsidRPr="00E8471A">
              <w:rPr>
                <w:rFonts w:ascii="Times New Roman" w:eastAsia="Times New Roman" w:hAnsi="Times New Roman" w:cs="Times New Roman"/>
                <w:b/>
                <w:color w:val="000000"/>
                <w:sz w:val="28"/>
                <w:szCs w:val="28"/>
              </w:rPr>
              <w:t>норм</w:t>
            </w:r>
            <w:r w:rsidRPr="00E8471A">
              <w:rPr>
                <w:rFonts w:ascii="Times New Roman" w:eastAsia="Times New Roman" w:hAnsi="Times New Roman" w:cs="Times New Roman"/>
                <w:color w:val="000000"/>
                <w:sz w:val="28"/>
                <w:szCs w:val="28"/>
              </w:rPr>
              <w:t xml:space="preserve"> по проектированию бетонных и железобетонных конструкций.</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b/>
                <w:i/>
                <w:color w:val="000000"/>
                <w:sz w:val="28"/>
                <w:szCs w:val="28"/>
              </w:rPr>
              <w:t>10.12</w:t>
            </w:r>
            <w:r w:rsidRPr="00E8471A">
              <w:rPr>
                <w:rFonts w:ascii="Times New Roman" w:eastAsia="Times New Roman" w:hAnsi="Times New Roman" w:cs="Times New Roman"/>
                <w:color w:val="000000"/>
                <w:sz w:val="28"/>
                <w:szCs w:val="28"/>
              </w:rPr>
              <w:t xml:space="preserve"> </w:t>
            </w:r>
            <w:r w:rsidRPr="00E8471A">
              <w:rPr>
                <w:rFonts w:ascii="Times New Roman" w:eastAsia="Times New Roman" w:hAnsi="Times New Roman" w:cs="Times New Roman"/>
                <w:b/>
                <w:i/>
                <w:color w:val="000000"/>
                <w:sz w:val="28"/>
                <w:szCs w:val="28"/>
              </w:rPr>
              <w:t xml:space="preserve">Стыковые соединения арматуры на ванной сварке в инвентарных (съемных) формах и на сварке на остающихся </w:t>
            </w:r>
            <w:r w:rsidRPr="00E8471A">
              <w:rPr>
                <w:rFonts w:ascii="Times New Roman" w:eastAsia="Times New Roman" w:hAnsi="Times New Roman" w:cs="Times New Roman"/>
                <w:b/>
                <w:i/>
                <w:color w:val="000000"/>
                <w:sz w:val="28"/>
                <w:szCs w:val="28"/>
              </w:rPr>
              <w:lastRenderedPageBreak/>
              <w:t>стальных скобах-накладках, допускаются при условии контроля качества их выполнения разрушающими методами.</w:t>
            </w:r>
          </w:p>
        </w:tc>
        <w:tc>
          <w:tcPr>
            <w:tcW w:w="7734" w:type="dxa"/>
            <w:shd w:val="clear" w:color="auto" w:fill="auto"/>
          </w:tcPr>
          <w:p w:rsidR="0094216E" w:rsidRPr="00E8471A" w:rsidRDefault="002F257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lang w:val="ru-RU"/>
              </w:rPr>
            </w:pPr>
            <w:r w:rsidRPr="00E8471A">
              <w:rPr>
                <w:rFonts w:ascii="Times New Roman" w:eastAsia="Times New Roman" w:hAnsi="Times New Roman" w:cs="Times New Roman"/>
                <w:b/>
                <w:color w:val="000000"/>
                <w:sz w:val="28"/>
                <w:szCs w:val="28"/>
              </w:rPr>
              <w:lastRenderedPageBreak/>
              <w:t>И</w:t>
            </w:r>
            <w:r w:rsidR="0094216E" w:rsidRPr="00E8471A">
              <w:rPr>
                <w:rFonts w:ascii="Times New Roman" w:eastAsia="Times New Roman" w:hAnsi="Times New Roman" w:cs="Times New Roman"/>
                <w:b/>
                <w:color w:val="000000"/>
                <w:sz w:val="28"/>
                <w:szCs w:val="28"/>
              </w:rPr>
              <w:t>скл</w:t>
            </w:r>
            <w:r w:rsidRPr="00E8471A">
              <w:rPr>
                <w:rFonts w:ascii="Times New Roman" w:eastAsia="Times New Roman" w:hAnsi="Times New Roman" w:cs="Times New Roman"/>
                <w:b/>
                <w:color w:val="000000"/>
                <w:sz w:val="28"/>
                <w:szCs w:val="28"/>
                <w:lang w:val="ru-RU"/>
              </w:rPr>
              <w:t>.</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lastRenderedPageBreak/>
              <w:t>10.13 Минимальная длина перепуска арматуры в стенах и диафрагмах жесткости, при ее стыковании внахлестку без сварки, должна быть на 25% больше значений, требуемых для</w:t>
            </w:r>
            <w:r w:rsidRPr="00E8471A">
              <w:rPr>
                <w:rFonts w:ascii="Times New Roman" w:eastAsia="Times New Roman" w:hAnsi="Times New Roman" w:cs="Times New Roman"/>
                <w:b/>
                <w:color w:val="000000"/>
                <w:sz w:val="28"/>
                <w:szCs w:val="28"/>
              </w:rPr>
              <w:t xml:space="preserve"> обычных</w:t>
            </w:r>
            <w:r w:rsidRPr="00E8471A">
              <w:rPr>
                <w:rFonts w:ascii="Times New Roman" w:eastAsia="Times New Roman" w:hAnsi="Times New Roman" w:cs="Times New Roman"/>
                <w:color w:val="000000"/>
                <w:sz w:val="28"/>
                <w:szCs w:val="28"/>
              </w:rPr>
              <w:t xml:space="preserve"> условий строительства.</w:t>
            </w:r>
          </w:p>
        </w:tc>
        <w:tc>
          <w:tcPr>
            <w:tcW w:w="7734"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10.13 Минимальная длина перепуска арматуры в стенах и диафрагмах жесткости, при ее стыковании внахлестку без сварки, должна быть на 25% больше значений, требуемых для</w:t>
            </w:r>
            <w:r w:rsidRPr="00E8471A">
              <w:rPr>
                <w:rFonts w:ascii="Times New Roman" w:eastAsia="Times New Roman" w:hAnsi="Times New Roman" w:cs="Times New Roman"/>
                <w:b/>
                <w:color w:val="000000"/>
                <w:sz w:val="28"/>
                <w:szCs w:val="28"/>
              </w:rPr>
              <w:t xml:space="preserve"> несейсмических</w:t>
            </w:r>
            <w:r w:rsidRPr="00E8471A">
              <w:rPr>
                <w:rFonts w:ascii="Times New Roman" w:eastAsia="Times New Roman" w:hAnsi="Times New Roman" w:cs="Times New Roman"/>
                <w:color w:val="000000"/>
                <w:sz w:val="28"/>
                <w:szCs w:val="28"/>
              </w:rPr>
              <w:t xml:space="preserve"> условий строительства.</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10.16 При проектировании предварительно-напряженных железобетонных конструкций </w:t>
            </w:r>
            <w:r w:rsidRPr="00E8471A">
              <w:rPr>
                <w:rFonts w:ascii="Times New Roman" w:eastAsia="Times New Roman" w:hAnsi="Times New Roman" w:cs="Times New Roman"/>
                <w:b/>
                <w:color w:val="000000"/>
                <w:sz w:val="28"/>
                <w:szCs w:val="28"/>
              </w:rPr>
              <w:t>следует учитывать</w:t>
            </w:r>
            <w:r w:rsidRPr="00E8471A">
              <w:rPr>
                <w:rFonts w:ascii="Times New Roman" w:eastAsia="Times New Roman" w:hAnsi="Times New Roman" w:cs="Times New Roman"/>
                <w:color w:val="000000"/>
                <w:sz w:val="28"/>
                <w:szCs w:val="28"/>
              </w:rPr>
              <w:t xml:space="preserve"> следующие требования:</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прочность сечений должна превышать их трещиностойкость не менее чем на 25%; продольная напрягаемая арматура должна иметь сцепление с бетоном;</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напрягаемая стержневая арматура диаметром 28 мм и более должна иметь на концаханкерные устройства;</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b/>
                <w:color w:val="000000"/>
                <w:sz w:val="28"/>
                <w:szCs w:val="28"/>
              </w:rPr>
              <w:t>- для</w:t>
            </w:r>
            <w:r w:rsidRPr="00E8471A">
              <w:rPr>
                <w:rFonts w:ascii="Times New Roman" w:eastAsia="Times New Roman" w:hAnsi="Times New Roman" w:cs="Times New Roman"/>
                <w:color w:val="000000"/>
                <w:sz w:val="28"/>
                <w:szCs w:val="28"/>
              </w:rPr>
              <w:t xml:space="preserve"> большепролетных и ответственных изгибаемых конструкций, а также для колонн каркасных зданий рекомендуется смешанное армирование.</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В предварительно-напряженных конструкциях не допускается применять арматуру с относительным удлинением при разрыве менее 2%.</w:t>
            </w:r>
          </w:p>
        </w:tc>
        <w:tc>
          <w:tcPr>
            <w:tcW w:w="7734"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10.16 При проектировании предварительно-напряженных железобетонных конструкций </w:t>
            </w:r>
            <w:r w:rsidRPr="00E8471A">
              <w:rPr>
                <w:rFonts w:ascii="Times New Roman" w:eastAsia="Times New Roman" w:hAnsi="Times New Roman" w:cs="Times New Roman"/>
                <w:b/>
                <w:color w:val="000000"/>
                <w:sz w:val="28"/>
                <w:szCs w:val="28"/>
              </w:rPr>
              <w:t>необходимо предусматривать</w:t>
            </w:r>
            <w:r w:rsidRPr="00E8471A">
              <w:rPr>
                <w:rFonts w:ascii="Times New Roman" w:eastAsia="Times New Roman" w:hAnsi="Times New Roman" w:cs="Times New Roman"/>
                <w:color w:val="000000"/>
                <w:sz w:val="28"/>
                <w:szCs w:val="28"/>
              </w:rPr>
              <w:t xml:space="preserve"> следующие требования:</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прочность сечений должна превышать их трещиностойкость не менее чем на 25%; продольная напрягаемая арматура должна иметь сцепление с бетоном;</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напрягаемая стержневая арматура диаметром 28 мм и более должна иметь на концаханкерные устройства.</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b/>
                <w:color w:val="000000"/>
                <w:sz w:val="28"/>
                <w:szCs w:val="28"/>
              </w:rPr>
              <w:t xml:space="preserve">Для </w:t>
            </w:r>
            <w:r w:rsidRPr="00E8471A">
              <w:rPr>
                <w:rFonts w:ascii="Times New Roman" w:eastAsia="Times New Roman" w:hAnsi="Times New Roman" w:cs="Times New Roman"/>
                <w:color w:val="000000"/>
                <w:sz w:val="28"/>
                <w:szCs w:val="28"/>
              </w:rPr>
              <w:t>большепролетных и ответственных изгибаемых конструкций, а также для колонн каркасных зданий рекомендуется смешанное армирование.</w:t>
            </w:r>
          </w:p>
          <w:p w:rsidR="0094216E" w:rsidRPr="00E8471A" w:rsidRDefault="0094216E" w:rsidP="00A2170F">
            <w:pPr>
              <w:pBdr>
                <w:top w:val="nil"/>
                <w:left w:val="nil"/>
                <w:bottom w:val="nil"/>
                <w:right w:val="nil"/>
                <w:between w:val="nil"/>
              </w:pBdr>
              <w:contextualSpacing/>
              <w:jc w:val="both"/>
              <w:rPr>
                <w:rFonts w:ascii="Times New Roman" w:hAnsi="Times New Roman" w:cs="Times New Roman"/>
                <w:color w:val="000000"/>
                <w:sz w:val="28"/>
                <w:szCs w:val="28"/>
              </w:rPr>
            </w:pPr>
            <w:r w:rsidRPr="00E8471A">
              <w:rPr>
                <w:rFonts w:ascii="Times New Roman" w:eastAsia="Times New Roman" w:hAnsi="Times New Roman" w:cs="Times New Roman"/>
                <w:color w:val="000000"/>
                <w:sz w:val="28"/>
                <w:szCs w:val="28"/>
              </w:rPr>
              <w:t>В предварительно-напряженных конструкциях не допускается применять арматуру с относительным удлинением при разрыве менее 2%.</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10.19 В качестве ненапрягаемой рабочей арматуры </w:t>
            </w:r>
            <w:r w:rsidRPr="00E8471A">
              <w:rPr>
                <w:rFonts w:ascii="Times New Roman" w:eastAsia="Times New Roman" w:hAnsi="Times New Roman" w:cs="Times New Roman"/>
                <w:b/>
                <w:color w:val="000000"/>
                <w:sz w:val="28"/>
                <w:szCs w:val="28"/>
              </w:rPr>
              <w:t>следует преимущественно</w:t>
            </w:r>
            <w:r w:rsidRPr="00E8471A">
              <w:rPr>
                <w:rFonts w:ascii="Times New Roman" w:eastAsia="Times New Roman" w:hAnsi="Times New Roman" w:cs="Times New Roman"/>
                <w:color w:val="000000"/>
                <w:sz w:val="28"/>
                <w:szCs w:val="28"/>
              </w:rPr>
              <w:t xml:space="preserve"> использовать свариваемую арматуру класса А500С. Допускается применение арматуры классов А600, В500 и класса А400 марки 25Г2С.</w:t>
            </w:r>
          </w:p>
        </w:tc>
        <w:tc>
          <w:tcPr>
            <w:tcW w:w="7734"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color w:val="000000"/>
                <w:sz w:val="28"/>
                <w:szCs w:val="28"/>
              </w:rPr>
              <w:t xml:space="preserve">10.19 В качестве ненапрягаемой рабочей арматуры </w:t>
            </w:r>
            <w:r w:rsidRPr="00E8471A">
              <w:rPr>
                <w:rFonts w:ascii="Times New Roman" w:eastAsia="Times New Roman" w:hAnsi="Times New Roman" w:cs="Times New Roman"/>
                <w:b/>
                <w:color w:val="000000"/>
                <w:sz w:val="28"/>
                <w:szCs w:val="28"/>
              </w:rPr>
              <w:t>рекомендуется</w:t>
            </w:r>
            <w:r w:rsidRPr="00E8471A">
              <w:rPr>
                <w:rFonts w:ascii="Times New Roman" w:eastAsia="Times New Roman" w:hAnsi="Times New Roman" w:cs="Times New Roman"/>
                <w:color w:val="000000"/>
                <w:sz w:val="28"/>
                <w:szCs w:val="28"/>
              </w:rPr>
              <w:t xml:space="preserve"> использовать свариваемую арматуру класса А500С. Допускается применение арматуры классов А600, В500 и класса А400 марки 25Г2С</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10.21 В качестве напрягаемой арматуры </w:t>
            </w:r>
            <w:r w:rsidRPr="00E8471A">
              <w:rPr>
                <w:rFonts w:ascii="Times New Roman" w:eastAsia="Times New Roman" w:hAnsi="Times New Roman" w:cs="Times New Roman"/>
                <w:b/>
                <w:color w:val="000000"/>
                <w:sz w:val="28"/>
                <w:szCs w:val="28"/>
              </w:rPr>
              <w:t>следует преимущественно</w:t>
            </w:r>
            <w:r w:rsidRPr="00E8471A">
              <w:rPr>
                <w:rFonts w:ascii="Times New Roman" w:eastAsia="Times New Roman" w:hAnsi="Times New Roman" w:cs="Times New Roman"/>
                <w:color w:val="000000"/>
                <w:sz w:val="28"/>
                <w:szCs w:val="28"/>
              </w:rPr>
              <w:t xml:space="preserve"> использовать стержневую горячекатаную </w:t>
            </w:r>
            <w:r w:rsidRPr="00E8471A">
              <w:rPr>
                <w:rFonts w:ascii="Times New Roman" w:eastAsia="Times New Roman" w:hAnsi="Times New Roman" w:cs="Times New Roman"/>
                <w:color w:val="000000"/>
                <w:sz w:val="28"/>
                <w:szCs w:val="28"/>
              </w:rPr>
              <w:lastRenderedPageBreak/>
              <w:t>или термомеханически упрочненную арматуру классов А800 и А1000, стабилизированную арматурную проволоку классов Вр1400, В1500 и В1600 и семипроволочные стабилизированные арматурные канаты классов К1500 и К1600.</w:t>
            </w:r>
          </w:p>
        </w:tc>
        <w:tc>
          <w:tcPr>
            <w:tcW w:w="7734"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lastRenderedPageBreak/>
              <w:t xml:space="preserve">10.21 В качестве напрягаемой арматуры </w:t>
            </w:r>
            <w:r w:rsidRPr="00E8471A">
              <w:rPr>
                <w:rFonts w:ascii="Times New Roman" w:eastAsia="Times New Roman" w:hAnsi="Times New Roman" w:cs="Times New Roman"/>
                <w:b/>
                <w:color w:val="000000"/>
                <w:sz w:val="28"/>
                <w:szCs w:val="28"/>
              </w:rPr>
              <w:t>рекомендуется</w:t>
            </w:r>
            <w:r w:rsidRPr="00E8471A">
              <w:rPr>
                <w:rFonts w:ascii="Times New Roman" w:eastAsia="Times New Roman" w:hAnsi="Times New Roman" w:cs="Times New Roman"/>
                <w:color w:val="000000"/>
                <w:sz w:val="28"/>
                <w:szCs w:val="28"/>
              </w:rPr>
              <w:t xml:space="preserve"> использовать стержневую горячекатаную или </w:t>
            </w:r>
            <w:r w:rsidRPr="00E8471A">
              <w:rPr>
                <w:rFonts w:ascii="Times New Roman" w:eastAsia="Times New Roman" w:hAnsi="Times New Roman" w:cs="Times New Roman"/>
                <w:color w:val="000000"/>
                <w:sz w:val="28"/>
                <w:szCs w:val="28"/>
              </w:rPr>
              <w:lastRenderedPageBreak/>
              <w:t>термомеханически упрочненную арматуру классов А800 и А1000, стабилизированную арматурную проволоку классов Вр1400, В1500 и В1600 и семипроволочные стабилизированные арматурные канаты классов К1500 и К1600.</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color w:val="000000"/>
                <w:sz w:val="28"/>
                <w:szCs w:val="28"/>
              </w:rPr>
              <w:lastRenderedPageBreak/>
              <w:t>10.23 При применении арматурного проката класса В500С на площадках с сейсмичностью 8, 9 и более 9 баллов удлинение при максимальном напряжении δ</w:t>
            </w:r>
            <w:r w:rsidRPr="00E8471A">
              <w:rPr>
                <w:rFonts w:ascii="Times New Roman" w:eastAsia="Times New Roman" w:hAnsi="Times New Roman" w:cs="Times New Roman"/>
                <w:color w:val="000000"/>
                <w:sz w:val="28"/>
                <w:szCs w:val="28"/>
                <w:vertAlign w:val="subscript"/>
              </w:rPr>
              <w:t>max</w:t>
            </w:r>
            <w:r w:rsidRPr="00E8471A">
              <w:rPr>
                <w:rFonts w:ascii="Times New Roman" w:eastAsia="Times New Roman" w:hAnsi="Times New Roman" w:cs="Times New Roman"/>
                <w:color w:val="000000"/>
                <w:sz w:val="28"/>
                <w:szCs w:val="28"/>
              </w:rPr>
              <w:t>(A</w:t>
            </w:r>
            <w:r w:rsidRPr="00E8471A">
              <w:rPr>
                <w:rFonts w:ascii="Times New Roman" w:eastAsia="Times New Roman" w:hAnsi="Times New Roman" w:cs="Times New Roman"/>
                <w:color w:val="000000"/>
                <w:sz w:val="28"/>
                <w:szCs w:val="28"/>
                <w:vertAlign w:val="subscript"/>
              </w:rPr>
              <w:t>gt</w:t>
            </w:r>
            <w:r w:rsidRPr="00E8471A">
              <w:rPr>
                <w:rFonts w:ascii="Times New Roman" w:eastAsia="Times New Roman" w:hAnsi="Times New Roman" w:cs="Times New Roman"/>
                <w:color w:val="000000"/>
                <w:sz w:val="28"/>
                <w:szCs w:val="28"/>
              </w:rPr>
              <w:t>) должно быть не менее 5,0% или относительное равномерное удлинение δ</w:t>
            </w:r>
            <w:r w:rsidRPr="00E8471A">
              <w:rPr>
                <w:rFonts w:ascii="Times New Roman" w:eastAsia="Times New Roman" w:hAnsi="Times New Roman" w:cs="Times New Roman"/>
                <w:color w:val="000000"/>
                <w:sz w:val="28"/>
                <w:szCs w:val="28"/>
                <w:vertAlign w:val="subscript"/>
              </w:rPr>
              <w:t xml:space="preserve">р </w:t>
            </w:r>
            <w:r w:rsidRPr="00E8471A">
              <w:rPr>
                <w:rFonts w:ascii="Times New Roman" w:eastAsia="Times New Roman" w:hAnsi="Times New Roman" w:cs="Times New Roman"/>
                <w:color w:val="000000"/>
                <w:sz w:val="28"/>
                <w:szCs w:val="28"/>
              </w:rPr>
              <w:t xml:space="preserve">не менее 4,5%, а </w:t>
            </w:r>
            <w:r w:rsidRPr="00E8471A">
              <w:rPr>
                <w:rFonts w:ascii="Times New Roman" w:eastAsia="Times New Roman" w:hAnsi="Times New Roman" w:cs="Times New Roman"/>
                <w:b/>
                <w:i/>
                <w:color w:val="000000"/>
                <w:sz w:val="28"/>
                <w:szCs w:val="28"/>
              </w:rPr>
              <w:t>отношение</w:t>
            </w:r>
            <w:r w:rsidR="00433985" w:rsidRPr="00E8471A">
              <w:rPr>
                <w:rFonts w:ascii="Times New Roman" w:eastAsia="Times New Roman" w:hAnsi="Times New Roman" w:cs="Times New Roman"/>
                <w:b/>
                <w:i/>
                <w:color w:val="000000"/>
                <w:sz w:val="28"/>
                <w:szCs w:val="28"/>
                <w:lang w:val="ru-RU"/>
              </w:rPr>
              <w:t xml:space="preserve"> </w:t>
            </w:r>
            <w:r w:rsidRPr="00E8471A">
              <w:rPr>
                <w:rFonts w:ascii="Times New Roman" w:eastAsia="Times New Roman" w:hAnsi="Times New Roman" w:cs="Times New Roman"/>
                <w:color w:val="000000"/>
                <w:sz w:val="28"/>
                <w:szCs w:val="28"/>
              </w:rPr>
              <w:t>σ</w:t>
            </w:r>
            <w:r w:rsidRPr="00E8471A">
              <w:rPr>
                <w:rFonts w:ascii="Times New Roman" w:eastAsia="Times New Roman" w:hAnsi="Times New Roman" w:cs="Times New Roman"/>
                <w:color w:val="000000"/>
                <w:sz w:val="28"/>
                <w:szCs w:val="28"/>
                <w:vertAlign w:val="subscript"/>
              </w:rPr>
              <w:t>в</w:t>
            </w:r>
            <w:r w:rsidRPr="00E8471A">
              <w:rPr>
                <w:rFonts w:ascii="Times New Roman" w:eastAsia="Times New Roman" w:hAnsi="Times New Roman" w:cs="Times New Roman"/>
                <w:color w:val="000000"/>
                <w:sz w:val="28"/>
                <w:szCs w:val="28"/>
              </w:rPr>
              <w:t>/σ</w:t>
            </w:r>
            <w:r w:rsidRPr="00E8471A">
              <w:rPr>
                <w:rFonts w:ascii="Times New Roman" w:eastAsia="Times New Roman" w:hAnsi="Times New Roman" w:cs="Times New Roman"/>
                <w:color w:val="000000"/>
                <w:sz w:val="28"/>
                <w:szCs w:val="28"/>
                <w:vertAlign w:val="subscript"/>
              </w:rPr>
              <w:t xml:space="preserve">0,2 </w:t>
            </w:r>
            <w:sdt>
              <w:sdtPr>
                <w:rPr>
                  <w:rFonts w:ascii="Times New Roman" w:hAnsi="Times New Roman" w:cs="Times New Roman"/>
                  <w:sz w:val="28"/>
                  <w:szCs w:val="28"/>
                </w:rPr>
                <w:tag w:val="goog_rdk_5"/>
                <w:id w:val="114574031"/>
              </w:sdtPr>
              <w:sdtContent>
                <w:r w:rsidRPr="00E8471A">
                  <w:rPr>
                    <w:rFonts w:ascii="Times New Roman" w:eastAsia="Gungsuh" w:hAnsi="Times New Roman" w:cs="Times New Roman"/>
                    <w:color w:val="000000"/>
                    <w:sz w:val="28"/>
                    <w:szCs w:val="28"/>
                  </w:rPr>
                  <w:t xml:space="preserve">≥1,08 </w:t>
                </w:r>
              </w:sdtContent>
            </w:sdt>
            <w:r w:rsidRPr="00E8471A">
              <w:rPr>
                <w:rFonts w:ascii="Times New Roman" w:eastAsia="Times New Roman" w:hAnsi="Times New Roman" w:cs="Times New Roman"/>
                <w:b/>
                <w:i/>
                <w:color w:val="000000"/>
                <w:sz w:val="28"/>
                <w:szCs w:val="28"/>
              </w:rPr>
              <w:t>не менее 1,08.</w:t>
            </w:r>
          </w:p>
        </w:tc>
        <w:tc>
          <w:tcPr>
            <w:tcW w:w="7734"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color w:val="000000"/>
                <w:sz w:val="28"/>
                <w:szCs w:val="28"/>
              </w:rPr>
              <w:t>10.23 При применении арматурного проката класса В500С на площадках с сейсмичностью 8, 9 и более 9 баллов удлинение при максимальном напряжении δ</w:t>
            </w:r>
            <w:r w:rsidRPr="00E8471A">
              <w:rPr>
                <w:rFonts w:ascii="Times New Roman" w:eastAsia="Times New Roman" w:hAnsi="Times New Roman" w:cs="Times New Roman"/>
                <w:color w:val="000000"/>
                <w:sz w:val="28"/>
                <w:szCs w:val="28"/>
                <w:vertAlign w:val="subscript"/>
              </w:rPr>
              <w:t>max</w:t>
            </w:r>
            <w:r w:rsidRPr="00E8471A">
              <w:rPr>
                <w:rFonts w:ascii="Times New Roman" w:eastAsia="Times New Roman" w:hAnsi="Times New Roman" w:cs="Times New Roman"/>
                <w:color w:val="000000"/>
                <w:sz w:val="28"/>
                <w:szCs w:val="28"/>
              </w:rPr>
              <w:t>(A</w:t>
            </w:r>
            <w:r w:rsidRPr="00E8471A">
              <w:rPr>
                <w:rFonts w:ascii="Times New Roman" w:eastAsia="Times New Roman" w:hAnsi="Times New Roman" w:cs="Times New Roman"/>
                <w:color w:val="000000"/>
                <w:sz w:val="28"/>
                <w:szCs w:val="28"/>
                <w:vertAlign w:val="subscript"/>
              </w:rPr>
              <w:t>gt</w:t>
            </w:r>
            <w:r w:rsidRPr="00E8471A">
              <w:rPr>
                <w:rFonts w:ascii="Times New Roman" w:eastAsia="Times New Roman" w:hAnsi="Times New Roman" w:cs="Times New Roman"/>
                <w:color w:val="000000"/>
                <w:sz w:val="28"/>
                <w:szCs w:val="28"/>
              </w:rPr>
              <w:t>) должно быть не менее 5,0% или относительное равномерное удлинение δ</w:t>
            </w:r>
            <w:r w:rsidRPr="00E8471A">
              <w:rPr>
                <w:rFonts w:ascii="Times New Roman" w:eastAsia="Times New Roman" w:hAnsi="Times New Roman" w:cs="Times New Roman"/>
                <w:color w:val="000000"/>
                <w:sz w:val="28"/>
                <w:szCs w:val="28"/>
                <w:vertAlign w:val="subscript"/>
              </w:rPr>
              <w:t xml:space="preserve">р </w:t>
            </w:r>
            <w:r w:rsidRPr="00E8471A">
              <w:rPr>
                <w:rFonts w:ascii="Times New Roman" w:eastAsia="Times New Roman" w:hAnsi="Times New Roman" w:cs="Times New Roman"/>
                <w:color w:val="000000"/>
                <w:sz w:val="28"/>
                <w:szCs w:val="28"/>
              </w:rPr>
              <w:t>не менее 4,5%, а σ</w:t>
            </w:r>
            <w:r w:rsidRPr="00E8471A">
              <w:rPr>
                <w:rFonts w:ascii="Times New Roman" w:eastAsia="Times New Roman" w:hAnsi="Times New Roman" w:cs="Times New Roman"/>
                <w:color w:val="000000"/>
                <w:sz w:val="28"/>
                <w:szCs w:val="28"/>
                <w:vertAlign w:val="subscript"/>
              </w:rPr>
              <w:t>в</w:t>
            </w:r>
            <w:r w:rsidRPr="00E8471A">
              <w:rPr>
                <w:rFonts w:ascii="Times New Roman" w:eastAsia="Times New Roman" w:hAnsi="Times New Roman" w:cs="Times New Roman"/>
                <w:color w:val="000000"/>
                <w:sz w:val="28"/>
                <w:szCs w:val="28"/>
              </w:rPr>
              <w:t>/σ</w:t>
            </w:r>
            <w:r w:rsidRPr="00E8471A">
              <w:rPr>
                <w:rFonts w:ascii="Times New Roman" w:eastAsia="Times New Roman" w:hAnsi="Times New Roman" w:cs="Times New Roman"/>
                <w:color w:val="000000"/>
                <w:sz w:val="28"/>
                <w:szCs w:val="28"/>
                <w:vertAlign w:val="subscript"/>
              </w:rPr>
              <w:t xml:space="preserve">0,2 </w:t>
            </w:r>
            <w:sdt>
              <w:sdtPr>
                <w:rPr>
                  <w:rFonts w:ascii="Times New Roman" w:hAnsi="Times New Roman" w:cs="Times New Roman"/>
                  <w:sz w:val="28"/>
                  <w:szCs w:val="28"/>
                </w:rPr>
                <w:tag w:val="goog_rdk_6"/>
                <w:id w:val="1135524724"/>
              </w:sdtPr>
              <w:sdtContent>
                <w:r w:rsidRPr="00E8471A">
                  <w:rPr>
                    <w:rFonts w:ascii="Times New Roman" w:eastAsia="Gungsuh" w:hAnsi="Times New Roman" w:cs="Times New Roman"/>
                    <w:color w:val="000000"/>
                    <w:sz w:val="28"/>
                    <w:szCs w:val="28"/>
                  </w:rPr>
                  <w:t>≥1,08</w:t>
                </w:r>
              </w:sdtContent>
            </w:sdt>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11.2 Стальные колонны рамных каркасов многоэтажных зданий рекомендуется проектировать замкнутого коробчатого сечения, равноустойчивого относительно главных осей, а рамно-связевых каркасов – двутаврового сечения.</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Стыки колонн каркасов рекомендуется относить от узлов рам. В колоннах рамных каркасов на уровнях поясов ригелей должны быть установлены диафрагмы. Зоны развития пластических деформаций в элементах стальных конструкций должны быть вынесены за пределы сварных и болтовых соединений.</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Стальные ригели каркасов рекомендуется выполнять из прокатных </w:t>
            </w:r>
            <w:r w:rsidRPr="00E8471A">
              <w:rPr>
                <w:rFonts w:ascii="Times New Roman" w:eastAsia="Times New Roman" w:hAnsi="Times New Roman" w:cs="Times New Roman"/>
                <w:b/>
                <w:color w:val="000000"/>
                <w:sz w:val="28"/>
                <w:szCs w:val="28"/>
              </w:rPr>
              <w:t>и</w:t>
            </w:r>
            <w:r w:rsidRPr="00531007">
              <w:rPr>
                <w:rFonts w:ascii="Times New Roman" w:eastAsia="Times New Roman" w:hAnsi="Times New Roman" w:cs="Times New Roman"/>
                <w:b/>
                <w:color w:val="000000"/>
                <w:sz w:val="28"/>
                <w:szCs w:val="28"/>
              </w:rPr>
              <w:t xml:space="preserve"> </w:t>
            </w:r>
            <w:r w:rsidRPr="00E8471A">
              <w:rPr>
                <w:rFonts w:ascii="Times New Roman" w:eastAsia="Times New Roman" w:hAnsi="Times New Roman" w:cs="Times New Roman"/>
                <w:color w:val="000000"/>
                <w:sz w:val="28"/>
                <w:szCs w:val="28"/>
              </w:rPr>
              <w:t>сварных двутавров. Опорные сечения ригелей рамных каркасов рекомендуется развивать за счет увеличения ширины полок или устройства вутов.</w:t>
            </w:r>
          </w:p>
        </w:tc>
        <w:tc>
          <w:tcPr>
            <w:tcW w:w="7734"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11.2 Стальные колонны рамных каркасов многоэтажных зданий рекомендуется проектировать замкнутого коробчатого сечения, равноустойчивого относительно главных осей, а рамно-связевых каркасов – двутаврового сечения.</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Стыки колонн каркасов рекомендуется относить от узлов рам. В колоннах рамных каркасов на уровнях поясов ригелей должны быть установлены диафрагмы. Зоны развития пластических деформаций в элементах стальных конструкций должны быть вынесены за пределы сварных и болтовых соединений.</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Стальные ригели каркасов рекомендуется выполнять из прокатных </w:t>
            </w:r>
            <w:r w:rsidRPr="00E8471A">
              <w:rPr>
                <w:rFonts w:ascii="Times New Roman" w:eastAsia="Times New Roman" w:hAnsi="Times New Roman" w:cs="Times New Roman"/>
                <w:b/>
                <w:color w:val="000000"/>
                <w:sz w:val="28"/>
                <w:szCs w:val="28"/>
              </w:rPr>
              <w:t>или</w:t>
            </w:r>
            <w:r w:rsidRPr="00E8471A">
              <w:rPr>
                <w:rFonts w:ascii="Times New Roman" w:eastAsia="Times New Roman" w:hAnsi="Times New Roman" w:cs="Times New Roman"/>
                <w:b/>
                <w:color w:val="000000"/>
                <w:sz w:val="28"/>
                <w:szCs w:val="28"/>
                <w:u w:val="single"/>
              </w:rPr>
              <w:t xml:space="preserve"> </w:t>
            </w:r>
            <w:r w:rsidRPr="00E8471A">
              <w:rPr>
                <w:rFonts w:ascii="Times New Roman" w:eastAsia="Times New Roman" w:hAnsi="Times New Roman" w:cs="Times New Roman"/>
                <w:color w:val="000000"/>
                <w:sz w:val="28"/>
                <w:szCs w:val="28"/>
              </w:rPr>
              <w:t>сварных двутавров. Опорные сечения ригелей рамных каркасов рекомендуется развивать за счет увеличения ширины полок или устройства вутов.</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b/>
                <w:color w:val="000000"/>
                <w:sz w:val="28"/>
                <w:szCs w:val="28"/>
              </w:rPr>
              <w:t xml:space="preserve">А.17 диафрагма жесткости вертикальная: </w:t>
            </w:r>
            <w:r w:rsidRPr="00E8471A">
              <w:rPr>
                <w:rFonts w:ascii="Times New Roman" w:eastAsia="Times New Roman" w:hAnsi="Times New Roman" w:cs="Times New Roman"/>
                <w:color w:val="000000"/>
                <w:sz w:val="28"/>
                <w:szCs w:val="28"/>
              </w:rPr>
              <w:t xml:space="preserve">Стена или система вертикальных связей, </w:t>
            </w:r>
            <w:r w:rsidRPr="00E8471A">
              <w:rPr>
                <w:rFonts w:ascii="Times New Roman" w:eastAsia="Times New Roman" w:hAnsi="Times New Roman" w:cs="Times New Roman"/>
                <w:b/>
                <w:i/>
                <w:color w:val="000000"/>
                <w:sz w:val="28"/>
                <w:szCs w:val="28"/>
              </w:rPr>
              <w:t>длиной не менее высоты этажа</w:t>
            </w:r>
            <w:r w:rsidRPr="00E8471A">
              <w:rPr>
                <w:rFonts w:ascii="Times New Roman" w:eastAsia="Times New Roman" w:hAnsi="Times New Roman" w:cs="Times New Roman"/>
                <w:color w:val="000000"/>
                <w:sz w:val="28"/>
                <w:szCs w:val="28"/>
              </w:rPr>
              <w:t xml:space="preserve">, запроектированные по результатам расчетов и воспринимающие горизонтальных сейсмических нагрузок в </w:t>
            </w:r>
            <w:r w:rsidRPr="00E8471A">
              <w:rPr>
                <w:rFonts w:ascii="Times New Roman" w:eastAsia="Times New Roman" w:hAnsi="Times New Roman" w:cs="Times New Roman"/>
                <w:color w:val="000000"/>
                <w:sz w:val="28"/>
                <w:szCs w:val="28"/>
              </w:rPr>
              <w:lastRenderedPageBreak/>
              <w:t>системе здания и передаче их фундаментам.</w:t>
            </w:r>
          </w:p>
        </w:tc>
        <w:tc>
          <w:tcPr>
            <w:tcW w:w="7734"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b/>
                <w:color w:val="000000"/>
                <w:sz w:val="28"/>
                <w:szCs w:val="28"/>
              </w:rPr>
              <w:lastRenderedPageBreak/>
              <w:t xml:space="preserve">А.17 диафрагма жесткости вертикальная: </w:t>
            </w:r>
            <w:r w:rsidRPr="00E8471A">
              <w:rPr>
                <w:rFonts w:ascii="Times New Roman" w:eastAsia="Times New Roman" w:hAnsi="Times New Roman" w:cs="Times New Roman"/>
                <w:color w:val="000000"/>
                <w:sz w:val="28"/>
                <w:szCs w:val="28"/>
              </w:rPr>
              <w:t>Стена или система вер</w:t>
            </w:r>
            <w:r w:rsidR="00C45179" w:rsidRPr="00E8471A">
              <w:rPr>
                <w:rFonts w:ascii="Times New Roman" w:eastAsia="Times New Roman" w:hAnsi="Times New Roman" w:cs="Times New Roman"/>
                <w:color w:val="000000"/>
                <w:sz w:val="28"/>
                <w:szCs w:val="28"/>
              </w:rPr>
              <w:t>тикальных связей,</w:t>
            </w:r>
            <w:r w:rsidRPr="00E8471A">
              <w:rPr>
                <w:rFonts w:ascii="Times New Roman" w:eastAsia="Times New Roman" w:hAnsi="Times New Roman" w:cs="Times New Roman"/>
                <w:color w:val="000000"/>
                <w:sz w:val="28"/>
                <w:szCs w:val="28"/>
              </w:rPr>
              <w:t xml:space="preserve"> запроектированные по результатам расчетов и воспринимающие горизонтальные сейсмические нагрузки в системе здания и передаче их </w:t>
            </w:r>
            <w:r w:rsidRPr="00E8471A">
              <w:rPr>
                <w:rFonts w:ascii="Times New Roman" w:eastAsia="Times New Roman" w:hAnsi="Times New Roman" w:cs="Times New Roman"/>
                <w:color w:val="000000"/>
                <w:sz w:val="28"/>
                <w:szCs w:val="28"/>
              </w:rPr>
              <w:lastRenderedPageBreak/>
              <w:t>фундаментам.</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b/>
                <w:color w:val="000000"/>
                <w:sz w:val="28"/>
                <w:szCs w:val="28"/>
              </w:rPr>
              <w:lastRenderedPageBreak/>
              <w:t>А.68</w:t>
            </w:r>
            <w:r w:rsidR="00C45179" w:rsidRPr="00E8471A">
              <w:rPr>
                <w:rFonts w:ascii="Times New Roman" w:eastAsia="Times New Roman" w:hAnsi="Times New Roman" w:cs="Times New Roman"/>
                <w:b/>
                <w:color w:val="000000"/>
                <w:sz w:val="28"/>
                <w:szCs w:val="28"/>
                <w:lang w:val="ru-RU"/>
              </w:rPr>
              <w:t xml:space="preserve"> </w:t>
            </w:r>
            <w:r w:rsidRPr="00E8471A">
              <w:rPr>
                <w:rFonts w:ascii="Times New Roman" w:eastAsia="Times New Roman" w:hAnsi="Times New Roman" w:cs="Times New Roman"/>
                <w:b/>
                <w:color w:val="000000"/>
                <w:sz w:val="28"/>
                <w:szCs w:val="28"/>
              </w:rPr>
              <w:t xml:space="preserve">специальные технические условия: технические нормы, разработанные для конкретного объекта строительства и содержащие отсутствующие в действующих нормах или дополнительные технические требования к его безопасности. Данный документ необходим также в тех случаях, когда в процессе проектирования невозможно обеспечить некоторые требования действующих нормативных документов. </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b/>
                <w:color w:val="000000"/>
                <w:sz w:val="28"/>
                <w:szCs w:val="28"/>
              </w:rPr>
              <w:t xml:space="preserve">П р и м е ч а н и я 1 Технические условия разрабатывают в составе технической документации и применяют в качестве документа, дополняющего действующие нормы. </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b/>
                <w:color w:val="000000"/>
                <w:sz w:val="28"/>
                <w:szCs w:val="28"/>
              </w:rPr>
              <w:t xml:space="preserve">2 Технические условия на проектирование объектов, указанных в 1.4 настоящих строительных норм, утверждаются Заказчиком и согласовываются специализированной организацией, уполномоченной государственным органом по архитектуре и строительству. </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b/>
                <w:color w:val="000000"/>
                <w:sz w:val="28"/>
                <w:szCs w:val="28"/>
              </w:rPr>
              <w:t xml:space="preserve">3 Технические условия должны содержать: </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b/>
                <w:color w:val="000000"/>
                <w:sz w:val="28"/>
                <w:szCs w:val="28"/>
              </w:rPr>
              <w:t xml:space="preserve">а) уточненные сведения об инженерно-геологических условиях и сейсмичности площадки строительства; </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b/>
                <w:color w:val="000000"/>
                <w:sz w:val="28"/>
                <w:szCs w:val="28"/>
              </w:rPr>
              <w:t xml:space="preserve">б) конструктивные и расчетные мероприятия, компенсирующие отступления от обязательных положений действующих норм; </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b/>
                <w:color w:val="000000"/>
                <w:sz w:val="28"/>
                <w:szCs w:val="28"/>
              </w:rPr>
              <w:t xml:space="preserve">в) программу экспериментальной проверки сейсмостойкости объекта (при необходимости). </w:t>
            </w:r>
          </w:p>
        </w:tc>
        <w:tc>
          <w:tcPr>
            <w:tcW w:w="7734" w:type="dxa"/>
            <w:shd w:val="clear" w:color="auto" w:fill="auto"/>
          </w:tcPr>
          <w:p w:rsidR="0094216E" w:rsidRPr="00E8471A" w:rsidRDefault="0094216E" w:rsidP="00A2170F">
            <w:pPr>
              <w:pStyle w:val="12"/>
              <w:contextualSpacing/>
              <w:jc w:val="both"/>
              <w:rPr>
                <w:rFonts w:ascii="Times New Roman" w:hAnsi="Times New Roman" w:cs="Times New Roman"/>
                <w:b/>
                <w:sz w:val="28"/>
                <w:szCs w:val="28"/>
                <w:lang w:val="ru-RU"/>
              </w:rPr>
            </w:pPr>
            <w:r w:rsidRPr="00E8471A">
              <w:rPr>
                <w:rFonts w:ascii="Times New Roman" w:hAnsi="Times New Roman" w:cs="Times New Roman"/>
                <w:b/>
                <w:sz w:val="28"/>
                <w:szCs w:val="28"/>
              </w:rPr>
              <w:t>А.68</w:t>
            </w:r>
            <w:r w:rsidRPr="00E8471A">
              <w:rPr>
                <w:rFonts w:ascii="Times New Roman" w:hAnsi="Times New Roman" w:cs="Times New Roman"/>
                <w:sz w:val="28"/>
                <w:szCs w:val="28"/>
              </w:rPr>
              <w:t xml:space="preserve"> </w:t>
            </w:r>
            <w:r w:rsidRPr="00E8471A">
              <w:rPr>
                <w:rFonts w:ascii="Times New Roman" w:hAnsi="Times New Roman" w:cs="Times New Roman"/>
                <w:b/>
                <w:sz w:val="28"/>
                <w:szCs w:val="28"/>
              </w:rPr>
              <w:t>специальные технические условия: технические нормы, разработанные для конкретного объекта строительства и содержащие отсутствующие в действующих нормах или дополнительные технические требования к его безопасности</w:t>
            </w:r>
            <w:r w:rsidRPr="00E8471A">
              <w:rPr>
                <w:rFonts w:ascii="Times New Roman" w:hAnsi="Times New Roman" w:cs="Times New Roman"/>
                <w:b/>
                <w:sz w:val="28"/>
                <w:szCs w:val="28"/>
                <w:lang w:val="ru-RU"/>
              </w:rPr>
              <w:t>.</w:t>
            </w:r>
          </w:p>
          <w:p w:rsidR="0094216E" w:rsidRPr="00E8471A" w:rsidRDefault="0094216E" w:rsidP="00A2170F">
            <w:pPr>
              <w:pStyle w:val="12"/>
              <w:contextualSpacing/>
              <w:jc w:val="both"/>
              <w:rPr>
                <w:rFonts w:ascii="Times New Roman" w:hAnsi="Times New Roman" w:cs="Times New Roman"/>
                <w:b/>
                <w:sz w:val="28"/>
                <w:szCs w:val="28"/>
                <w:lang w:val="ru-RU"/>
              </w:rPr>
            </w:pPr>
          </w:p>
          <w:p w:rsidR="0094216E" w:rsidRPr="00E8471A" w:rsidRDefault="0094216E" w:rsidP="00A2170F">
            <w:pPr>
              <w:pStyle w:val="12"/>
              <w:contextualSpacing/>
              <w:jc w:val="both"/>
              <w:rPr>
                <w:rFonts w:ascii="Times New Roman" w:hAnsi="Times New Roman" w:cs="Times New Roman"/>
                <w:b/>
                <w:sz w:val="28"/>
                <w:szCs w:val="28"/>
              </w:rPr>
            </w:pPr>
          </w:p>
          <w:p w:rsidR="0094216E" w:rsidRPr="00E8471A" w:rsidRDefault="0094216E" w:rsidP="00A2170F">
            <w:pPr>
              <w:pStyle w:val="12"/>
              <w:contextualSpacing/>
              <w:jc w:val="both"/>
              <w:rPr>
                <w:rFonts w:ascii="Times New Roman" w:hAnsi="Times New Roman" w:cs="Times New Roman"/>
                <w:b/>
                <w:sz w:val="28"/>
                <w:szCs w:val="28"/>
              </w:rPr>
            </w:pPr>
            <w:r w:rsidRPr="00E8471A">
              <w:rPr>
                <w:rFonts w:ascii="Times New Roman" w:hAnsi="Times New Roman" w:cs="Times New Roman"/>
                <w:b/>
                <w:sz w:val="28"/>
                <w:szCs w:val="28"/>
              </w:rPr>
              <w:t>П р и м е ч а н и я</w:t>
            </w:r>
          </w:p>
          <w:p w:rsidR="0094216E" w:rsidRPr="00E8471A" w:rsidRDefault="0094216E" w:rsidP="00A2170F">
            <w:pPr>
              <w:pStyle w:val="12"/>
              <w:contextualSpacing/>
              <w:jc w:val="both"/>
              <w:rPr>
                <w:rFonts w:ascii="Times New Roman" w:hAnsi="Times New Roman" w:cs="Times New Roman"/>
                <w:b/>
                <w:sz w:val="28"/>
                <w:szCs w:val="28"/>
              </w:rPr>
            </w:pPr>
          </w:p>
          <w:p w:rsidR="0094216E" w:rsidRPr="00E8471A" w:rsidRDefault="0094216E" w:rsidP="00A2170F">
            <w:pPr>
              <w:pStyle w:val="12"/>
              <w:contextualSpacing/>
              <w:jc w:val="both"/>
              <w:rPr>
                <w:rFonts w:ascii="Times New Roman" w:hAnsi="Times New Roman" w:cs="Times New Roman"/>
                <w:b/>
                <w:sz w:val="28"/>
                <w:szCs w:val="28"/>
                <w:lang w:val="ru-RU"/>
              </w:rPr>
            </w:pPr>
            <w:r w:rsidRPr="00E8471A">
              <w:rPr>
                <w:rFonts w:ascii="Times New Roman" w:hAnsi="Times New Roman" w:cs="Times New Roman"/>
                <w:b/>
                <w:sz w:val="28"/>
                <w:szCs w:val="28"/>
              </w:rPr>
              <w:t xml:space="preserve">1 </w:t>
            </w:r>
            <w:r w:rsidRPr="00E8471A">
              <w:rPr>
                <w:rFonts w:ascii="Times New Roman" w:hAnsi="Times New Roman" w:cs="Times New Roman"/>
                <w:b/>
                <w:sz w:val="28"/>
                <w:szCs w:val="28"/>
                <w:lang w:val="ru-RU"/>
              </w:rPr>
              <w:t>Специальные т</w:t>
            </w:r>
            <w:r w:rsidRPr="00E8471A">
              <w:rPr>
                <w:rFonts w:ascii="Times New Roman" w:hAnsi="Times New Roman" w:cs="Times New Roman"/>
                <w:b/>
                <w:sz w:val="28"/>
                <w:szCs w:val="28"/>
              </w:rPr>
              <w:t xml:space="preserve">ехнические условия разрабатывают в составе технической документации и применяют в качестве документа, дополняющего действующие нормы. </w:t>
            </w:r>
          </w:p>
          <w:p w:rsidR="0094216E" w:rsidRPr="00E8471A" w:rsidRDefault="0094216E" w:rsidP="00A2170F">
            <w:pPr>
              <w:contextualSpacing/>
              <w:jc w:val="both"/>
              <w:rPr>
                <w:rFonts w:ascii="Times New Roman" w:eastAsia="Times New Roman" w:hAnsi="Times New Roman" w:cs="Times New Roman"/>
                <w:i/>
                <w:sz w:val="28"/>
                <w:szCs w:val="28"/>
                <w:lang w:val="ru-RU"/>
              </w:rPr>
            </w:pPr>
            <w:r w:rsidRPr="00E8471A">
              <w:rPr>
                <w:rFonts w:ascii="Times New Roman" w:hAnsi="Times New Roman" w:cs="Times New Roman"/>
                <w:b/>
                <w:sz w:val="28"/>
                <w:szCs w:val="28"/>
              </w:rPr>
              <w:t xml:space="preserve">2 </w:t>
            </w:r>
            <w:r w:rsidRPr="00E8471A">
              <w:rPr>
                <w:rFonts w:ascii="Times New Roman" w:hAnsi="Times New Roman" w:cs="Times New Roman"/>
                <w:b/>
                <w:sz w:val="28"/>
                <w:szCs w:val="28"/>
                <w:lang w:val="ru-RU"/>
              </w:rPr>
              <w:t>Специальные т</w:t>
            </w:r>
            <w:r w:rsidRPr="00E8471A">
              <w:rPr>
                <w:rFonts w:ascii="Times New Roman" w:hAnsi="Times New Roman" w:cs="Times New Roman"/>
                <w:b/>
                <w:sz w:val="28"/>
                <w:szCs w:val="28"/>
              </w:rPr>
              <w:t xml:space="preserve">ехнические условия на проектирование объектов, указанных в 1.4 настоящих строительных норм, </w:t>
            </w:r>
            <w:r w:rsidRPr="00E8471A">
              <w:rPr>
                <w:rFonts w:ascii="Times New Roman" w:hAnsi="Times New Roman" w:cs="Times New Roman"/>
                <w:b/>
                <w:sz w:val="28"/>
                <w:szCs w:val="28"/>
                <w:lang w:val="ru-RU"/>
              </w:rPr>
              <w:t>разрабатываются</w:t>
            </w:r>
            <w:r w:rsidRPr="00E8471A">
              <w:rPr>
                <w:rFonts w:ascii="Times New Roman" w:hAnsi="Times New Roman" w:cs="Times New Roman"/>
                <w:b/>
                <w:sz w:val="28"/>
                <w:szCs w:val="28"/>
              </w:rPr>
              <w:t xml:space="preserve"> уполномоченн</w:t>
            </w:r>
            <w:r w:rsidRPr="00E8471A">
              <w:rPr>
                <w:rFonts w:ascii="Times New Roman" w:hAnsi="Times New Roman" w:cs="Times New Roman"/>
                <w:b/>
                <w:sz w:val="28"/>
                <w:szCs w:val="28"/>
                <w:lang w:val="ru-RU"/>
              </w:rPr>
              <w:t>ым</w:t>
            </w:r>
            <w:r w:rsidRPr="00E8471A">
              <w:rPr>
                <w:rFonts w:ascii="Times New Roman" w:hAnsi="Times New Roman" w:cs="Times New Roman"/>
                <w:b/>
                <w:sz w:val="28"/>
                <w:szCs w:val="28"/>
              </w:rPr>
              <w:t xml:space="preserve"> государственным органом </w:t>
            </w:r>
            <w:r w:rsidRPr="00E8471A">
              <w:rPr>
                <w:rFonts w:ascii="Times New Roman" w:hAnsi="Times New Roman" w:cs="Times New Roman"/>
                <w:b/>
                <w:sz w:val="28"/>
                <w:szCs w:val="28"/>
                <w:lang w:val="ru-RU"/>
              </w:rPr>
              <w:t>по разработке и реализации политики в сфере архитектурно-строительной деятельности</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b/>
                <w:color w:val="000000"/>
                <w:sz w:val="28"/>
                <w:szCs w:val="28"/>
              </w:rPr>
              <w:t xml:space="preserve">Добавить </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p>
        </w:tc>
        <w:tc>
          <w:tcPr>
            <w:tcW w:w="7734"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b/>
                <w:color w:val="000000"/>
                <w:sz w:val="28"/>
                <w:szCs w:val="28"/>
              </w:rPr>
              <w:t xml:space="preserve">А.82 стена: элемент конструктивной системы, поддерживающий другие элементы и имеющий удлиненное </w:t>
            </w:r>
            <w:r w:rsidRPr="00E8471A">
              <w:rPr>
                <w:rFonts w:ascii="Times New Roman" w:eastAsia="Times New Roman" w:hAnsi="Times New Roman" w:cs="Times New Roman"/>
                <w:b/>
                <w:color w:val="000000"/>
                <w:sz w:val="28"/>
                <w:szCs w:val="28"/>
              </w:rPr>
              <w:lastRenderedPageBreak/>
              <w:t>в плане поперечное сечение с соотношением длины к толщине l</w:t>
            </w:r>
            <w:r w:rsidRPr="00E8471A">
              <w:rPr>
                <w:rFonts w:ascii="Times New Roman" w:eastAsia="Times New Roman" w:hAnsi="Times New Roman" w:cs="Times New Roman"/>
                <w:b/>
                <w:color w:val="000000"/>
                <w:sz w:val="28"/>
                <w:szCs w:val="28"/>
                <w:vertAlign w:val="subscript"/>
              </w:rPr>
              <w:t>w</w:t>
            </w:r>
            <w:r w:rsidRPr="00E8471A">
              <w:rPr>
                <w:rFonts w:ascii="Times New Roman" w:eastAsia="Times New Roman" w:hAnsi="Times New Roman" w:cs="Times New Roman"/>
                <w:b/>
                <w:color w:val="000000"/>
                <w:sz w:val="28"/>
                <w:szCs w:val="28"/>
              </w:rPr>
              <w:t>/b</w:t>
            </w:r>
            <w:r w:rsidRPr="00E8471A">
              <w:rPr>
                <w:rFonts w:ascii="Times New Roman" w:eastAsia="Times New Roman" w:hAnsi="Times New Roman" w:cs="Times New Roman"/>
                <w:b/>
                <w:color w:val="000000"/>
                <w:sz w:val="28"/>
                <w:szCs w:val="28"/>
                <w:vertAlign w:val="subscript"/>
              </w:rPr>
              <w:t>w</w:t>
            </w:r>
            <w:r w:rsidRPr="00E8471A">
              <w:rPr>
                <w:rFonts w:ascii="Times New Roman" w:eastAsia="Times New Roman" w:hAnsi="Times New Roman" w:cs="Times New Roman"/>
                <w:b/>
                <w:color w:val="000000"/>
                <w:sz w:val="28"/>
                <w:szCs w:val="28"/>
              </w:rPr>
              <w:t>не менее 4. Плоскости стен имеют, как правило, вертикальное направление.</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p>
        </w:tc>
        <w:tc>
          <w:tcPr>
            <w:tcW w:w="7734"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b/>
                <w:color w:val="000000"/>
                <w:sz w:val="28"/>
                <w:szCs w:val="28"/>
              </w:rPr>
              <w:t>А.83 Крутильная форма собственных колебаний - это форма колебания в виде вращения массы здания относительно его вертикальной оси (Z), проходящий через центр жесткости</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p>
        </w:tc>
        <w:tc>
          <w:tcPr>
            <w:tcW w:w="7734"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b/>
                <w:color w:val="000000"/>
                <w:sz w:val="28"/>
                <w:szCs w:val="28"/>
              </w:rPr>
              <w:t>А.84 Основной тон собственных колебаний здания - форма собственных колебаний с наименьшей частотой и наибольшим вкладом модальных масс в рассматриваемом направлении. В каждом из рассматриваемых направлений приложения сейсмических нагрузок присутствует форма основного тона собственных колебаний.</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p>
        </w:tc>
        <w:tc>
          <w:tcPr>
            <w:tcW w:w="7734"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b/>
                <w:color w:val="000000"/>
                <w:sz w:val="28"/>
                <w:szCs w:val="28"/>
              </w:rPr>
              <w:t>А.85: Ненесущие конструктивные элементы зданий:  Конструкции, которые входят в состав здания и при этом не участвуют в восприятии сейсмических нагрузок (перегородки, парапеты, ограждения, заполнения).</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p>
        </w:tc>
        <w:tc>
          <w:tcPr>
            <w:tcW w:w="7734"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b/>
                <w:color w:val="000000"/>
                <w:sz w:val="28"/>
                <w:szCs w:val="28"/>
              </w:rPr>
              <w:t>А.86: Ненесущиенеконструктивные элементы: Различные виды оборудований и механизмов в составе здания в т.ч. механическое оборудование, трубопроводы, навесные фасады и прочие.</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p>
        </w:tc>
        <w:tc>
          <w:tcPr>
            <w:tcW w:w="7734"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b/>
                <w:color w:val="000000"/>
                <w:sz w:val="28"/>
                <w:szCs w:val="28"/>
              </w:rPr>
              <w:t xml:space="preserve">А.87: Неконструктивные элементы особой ответственности: Ненесущие неконструктивные элементы или оборудования, в которых могут храниться, перерабатываться или использоваться токсичные (ядовитые) или другие вещества (жидкости), представляющие угрозу жизни и здоровью людей. </w:t>
            </w:r>
            <w:r w:rsidRPr="00E8471A">
              <w:rPr>
                <w:rFonts w:ascii="Times New Roman" w:eastAsia="Times New Roman" w:hAnsi="Times New Roman" w:cs="Times New Roman"/>
                <w:b/>
                <w:color w:val="000000"/>
                <w:sz w:val="28"/>
                <w:szCs w:val="28"/>
              </w:rPr>
              <w:lastRenderedPageBreak/>
              <w:t>Ответственность определяется техническим заданием инженера-технолога производственного процесса</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lastRenderedPageBreak/>
              <w:t xml:space="preserve">Приложение </w:t>
            </w:r>
            <w:r w:rsidRPr="00E8471A">
              <w:rPr>
                <w:rFonts w:ascii="Times New Roman" w:eastAsia="Times New Roman" w:hAnsi="Times New Roman" w:cs="Times New Roman"/>
                <w:b/>
                <w:color w:val="000000"/>
                <w:sz w:val="28"/>
                <w:szCs w:val="28"/>
              </w:rPr>
              <w:t>Ж.5.1</w:t>
            </w:r>
            <w:r w:rsidRPr="00E8471A">
              <w:rPr>
                <w:rFonts w:ascii="Times New Roman" w:eastAsia="Times New Roman" w:hAnsi="Times New Roman" w:cs="Times New Roman"/>
                <w:color w:val="000000"/>
                <w:sz w:val="28"/>
                <w:szCs w:val="28"/>
              </w:rPr>
              <w:tab/>
              <w:t>Если параметры эквивалентной упругой жесткости грунта были приняты в соответствии с Ж.5 или по справочным данным, то для определения периодов и форм собственных колебаний зданий и сооружений, а также эффектов сейсмических воздействий (сейсмических нагрузок, усилий в конструкциях, перемещений) следует применять две расчетные модели здания или сооружения. В одной из моделей эквивалентные жесткости основания, определенные в соответствии с Ж.5, следует увеличить в 1,5 раза, а в другой – уменьшить в 1,5 раза.</w:t>
            </w: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p>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p>
        </w:tc>
        <w:tc>
          <w:tcPr>
            <w:tcW w:w="7734"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Приложение </w:t>
            </w:r>
            <w:r w:rsidRPr="00E8471A">
              <w:rPr>
                <w:rFonts w:ascii="Times New Roman" w:eastAsia="Times New Roman" w:hAnsi="Times New Roman" w:cs="Times New Roman"/>
                <w:b/>
                <w:color w:val="000000"/>
                <w:sz w:val="28"/>
                <w:szCs w:val="28"/>
              </w:rPr>
              <w:t>Ж.5.1</w:t>
            </w:r>
            <w:r w:rsidRPr="00E8471A">
              <w:rPr>
                <w:rFonts w:ascii="Times New Roman" w:eastAsia="Times New Roman" w:hAnsi="Times New Roman" w:cs="Times New Roman"/>
                <w:color w:val="000000"/>
                <w:sz w:val="28"/>
                <w:szCs w:val="28"/>
              </w:rPr>
              <w:tab/>
              <w:t>Если параметры эквивалентной упругой жесткости грунта были приняты в соответствии с Ж.5 или по справочным данным, то для определения периодов и форм собственных колебаний зданий и сооружений, а также эффектов сейсмических воздействий (сейсмических нагрузок, усилий в конструкциях, перемещений) следует применять две расчетные модели здания или сооружения. В одной из моделей эквивалентные жесткости основания, определенные в соответствии с Ж.5, следует увеличить в 1,5 раза, а в другой – уменьшить в 1,5 раза.</w:t>
            </w:r>
          </w:p>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b/>
                <w:color w:val="000000"/>
                <w:sz w:val="28"/>
                <w:szCs w:val="28"/>
              </w:rPr>
            </w:pPr>
            <w:r w:rsidRPr="00E8471A">
              <w:rPr>
                <w:rFonts w:ascii="Times New Roman" w:eastAsia="Times New Roman" w:hAnsi="Times New Roman" w:cs="Times New Roman"/>
                <w:b/>
                <w:color w:val="000000"/>
                <w:sz w:val="28"/>
                <w:szCs w:val="28"/>
              </w:rPr>
              <w:t>Примечание. При проверке требований по регулярности зданий и сооружений, допускается использовать одну расчетную модель на упругом основании со значением модуля деформации грунта увеличенным в 10 раз или динамических характеристиках жесткости основания.</w:t>
            </w:r>
          </w:p>
        </w:tc>
      </w:tr>
      <w:tr w:rsidR="0094216E" w:rsidRPr="00E8471A" w:rsidTr="00A2170F">
        <w:trPr>
          <w:trHeight w:val="20"/>
        </w:trPr>
        <w:tc>
          <w:tcPr>
            <w:tcW w:w="7717" w:type="dxa"/>
            <w:shd w:val="clear" w:color="auto" w:fill="auto"/>
          </w:tcPr>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Приложение К (обязательное)</w:t>
            </w:r>
          </w:p>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b/>
                <w:sz w:val="28"/>
                <w:szCs w:val="28"/>
              </w:rPr>
              <w:t>К.3.1</w:t>
            </w:r>
            <w:r w:rsidRPr="00E8471A">
              <w:rPr>
                <w:rFonts w:ascii="Times New Roman" w:eastAsia="Times New Roman" w:hAnsi="Times New Roman" w:cs="Times New Roman"/>
                <w:sz w:val="28"/>
                <w:szCs w:val="28"/>
              </w:rPr>
              <w:t xml:space="preserve"> Здание может быть классифицировано как регулярное в плане, если оно</w:t>
            </w:r>
          </w:p>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соответствует всем следующим критериям:</w:t>
            </w:r>
          </w:p>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а) первая и вторая формы собственных колебаний здания в плане не являются</w:t>
            </w:r>
            <w:r w:rsidR="00B72EC5" w:rsidRPr="00E8471A">
              <w:rPr>
                <w:rFonts w:ascii="Times New Roman" w:eastAsia="Times New Roman" w:hAnsi="Times New Roman" w:cs="Times New Roman"/>
                <w:sz w:val="28"/>
                <w:szCs w:val="28"/>
                <w:lang w:val="ru-RU"/>
              </w:rPr>
              <w:t xml:space="preserve"> </w:t>
            </w:r>
            <w:r w:rsidRPr="00E8471A">
              <w:rPr>
                <w:rFonts w:ascii="Times New Roman" w:eastAsia="Times New Roman" w:hAnsi="Times New Roman" w:cs="Times New Roman"/>
                <w:sz w:val="28"/>
                <w:szCs w:val="28"/>
              </w:rPr>
              <w:t>крутильными относительно вертикальной оси;</w:t>
            </w:r>
          </w:p>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П р и м е ч а н и е – Первая и вторая формы собственных колебаний здания в плане (</w:t>
            </w:r>
            <w:r w:rsidRPr="00E8471A">
              <w:rPr>
                <w:rFonts w:ascii="Times New Roman" w:eastAsia="Times New Roman" w:hAnsi="Times New Roman" w:cs="Times New Roman"/>
                <w:b/>
                <w:sz w:val="28"/>
                <w:szCs w:val="28"/>
              </w:rPr>
              <w:t>низшие формы</w:t>
            </w:r>
            <w:r w:rsidRPr="00E8471A">
              <w:rPr>
                <w:rFonts w:ascii="Times New Roman" w:eastAsia="Times New Roman" w:hAnsi="Times New Roman" w:cs="Times New Roman"/>
                <w:sz w:val="28"/>
                <w:szCs w:val="28"/>
              </w:rPr>
              <w:t>)</w:t>
            </w:r>
            <w:r w:rsidR="00B72EC5" w:rsidRPr="00E8471A">
              <w:rPr>
                <w:rFonts w:ascii="Times New Roman" w:eastAsia="Times New Roman" w:hAnsi="Times New Roman" w:cs="Times New Roman"/>
                <w:sz w:val="28"/>
                <w:szCs w:val="28"/>
                <w:lang w:val="ru-RU"/>
              </w:rPr>
              <w:t xml:space="preserve"> </w:t>
            </w:r>
            <w:r w:rsidRPr="00E8471A">
              <w:rPr>
                <w:rFonts w:ascii="Times New Roman" w:eastAsia="Times New Roman" w:hAnsi="Times New Roman" w:cs="Times New Roman"/>
                <w:sz w:val="28"/>
                <w:szCs w:val="28"/>
              </w:rPr>
              <w:t>являются поступательными в направлениях его главных ортогональных осей.</w:t>
            </w:r>
          </w:p>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lastRenderedPageBreak/>
              <w:t>б) максимальное и среднее значения горизонтальных смещений каждого перекрытия (покрытия) по основным тонам собственных колебаний здания различаются между собой не</w:t>
            </w:r>
          </w:p>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более чем на 10 %;</w:t>
            </w:r>
          </w:p>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в) перекрытия здания имеют эффективные связи с вертикальными несущими</w:t>
            </w:r>
            <w:r w:rsidR="0005686B" w:rsidRPr="00E8471A">
              <w:rPr>
                <w:rFonts w:ascii="Times New Roman" w:eastAsia="Times New Roman" w:hAnsi="Times New Roman" w:cs="Times New Roman"/>
                <w:sz w:val="28"/>
                <w:szCs w:val="28"/>
                <w:lang w:val="ru-RU"/>
              </w:rPr>
              <w:t xml:space="preserve"> </w:t>
            </w:r>
            <w:r w:rsidRPr="00E8471A">
              <w:rPr>
                <w:rFonts w:ascii="Times New Roman" w:eastAsia="Times New Roman" w:hAnsi="Times New Roman" w:cs="Times New Roman"/>
                <w:sz w:val="28"/>
                <w:szCs w:val="28"/>
              </w:rPr>
              <w:t>конструкциями, а расчетные значения горизонтальных перемещений перекрытий в их любых</w:t>
            </w:r>
            <w:r w:rsidR="0005686B" w:rsidRPr="00E8471A">
              <w:rPr>
                <w:rFonts w:ascii="Times New Roman" w:eastAsia="Times New Roman" w:hAnsi="Times New Roman" w:cs="Times New Roman"/>
                <w:sz w:val="28"/>
                <w:szCs w:val="28"/>
                <w:lang w:val="ru-RU"/>
              </w:rPr>
              <w:t xml:space="preserve"> </w:t>
            </w:r>
            <w:r w:rsidRPr="00E8471A">
              <w:rPr>
                <w:rFonts w:ascii="Times New Roman" w:eastAsia="Times New Roman" w:hAnsi="Times New Roman" w:cs="Times New Roman"/>
                <w:sz w:val="28"/>
                <w:szCs w:val="28"/>
              </w:rPr>
              <w:t>точках</w:t>
            </w:r>
            <w:r w:rsidRPr="00E8471A">
              <w:rPr>
                <w:rFonts w:ascii="Times New Roman" w:eastAsia="Times New Roman" w:hAnsi="Times New Roman" w:cs="Times New Roman"/>
                <w:b/>
                <w:sz w:val="28"/>
                <w:szCs w:val="28"/>
              </w:rPr>
              <w:t>,</w:t>
            </w:r>
            <w:r w:rsidRPr="00E8471A">
              <w:rPr>
                <w:rFonts w:ascii="Times New Roman" w:eastAsia="Times New Roman" w:hAnsi="Times New Roman" w:cs="Times New Roman"/>
                <w:sz w:val="28"/>
                <w:szCs w:val="28"/>
              </w:rPr>
              <w:t xml:space="preserve"> определенные с учетом фактической податливости перекрытий в своей плоскости, не</w:t>
            </w:r>
          </w:p>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превышают более чем на 10 % расчетные значения перемещений в этих же точках,</w:t>
            </w:r>
            <w:r w:rsidR="0005686B" w:rsidRPr="00E8471A">
              <w:rPr>
                <w:rFonts w:ascii="Times New Roman" w:eastAsia="Times New Roman" w:hAnsi="Times New Roman" w:cs="Times New Roman"/>
                <w:sz w:val="28"/>
                <w:szCs w:val="28"/>
                <w:lang w:val="ru-RU"/>
              </w:rPr>
              <w:t xml:space="preserve"> </w:t>
            </w:r>
            <w:r w:rsidRPr="00E8471A">
              <w:rPr>
                <w:rFonts w:ascii="Times New Roman" w:eastAsia="Times New Roman" w:hAnsi="Times New Roman" w:cs="Times New Roman"/>
                <w:sz w:val="28"/>
                <w:szCs w:val="28"/>
              </w:rPr>
              <w:t>определенные в предположении абсолютной жесткости перекрытий;</w:t>
            </w:r>
          </w:p>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г) отношение длинной стороны (Lmax) здания к ортогональной короткой стороне (Lmin)</w:t>
            </w:r>
          </w:p>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Gungsuh" w:hAnsi="Times New Roman" w:cs="Times New Roman"/>
                <w:sz w:val="28"/>
                <w:szCs w:val="28"/>
              </w:rPr>
              <w:t>не превышает значения 4 (λ=Lmax/Lmin≤4);</w:t>
            </w:r>
          </w:p>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д) конфигурация здания в плане является компактной, то есть каждый этаж здания</w:t>
            </w:r>
          </w:p>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может быть ограничен полигональной линией, образующей выпуклый многоугольник, и при</w:t>
            </w:r>
          </w:p>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этом:</w:t>
            </w:r>
          </w:p>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 выступы или входящие уступы в плане этажа (здания) не влияют на жесткость</w:t>
            </w:r>
          </w:p>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перекрытий и не затрудняют эффективную связь между вертикальными конструкциями;</w:t>
            </w:r>
          </w:p>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 площадь каждого входящего уступа не превышает 5 % от общей площади</w:t>
            </w:r>
          </w:p>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перекрытия (Рисунок К.1);</w:t>
            </w:r>
          </w:p>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 глубина каждого входящего уступа (кратчайшее расстояние от вершины</w:t>
            </w:r>
          </w:p>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lastRenderedPageBreak/>
              <w:t>входящего угла до полигональной линии) по рассматриваемому направлению не превышает</w:t>
            </w:r>
          </w:p>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15 % от размеров этажа в главных направлениях;</w:t>
            </w:r>
          </w:p>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 величина каждого выступа в плане не превышает его ширины;</w:t>
            </w:r>
          </w:p>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 суммарная площадь между контуром перекрытия и полигональной линией,</w:t>
            </w:r>
          </w:p>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огибающей перекрытие, не превышает 20 % от общей площади перекрытия;</w:t>
            </w:r>
          </w:p>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 проемы в перекрытиях не затрудняют передачу сейсмических нагрузок</w:t>
            </w:r>
          </w:p>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вертикальным конструкциям.</w:t>
            </w:r>
          </w:p>
        </w:tc>
        <w:tc>
          <w:tcPr>
            <w:tcW w:w="7734" w:type="dxa"/>
            <w:shd w:val="clear" w:color="auto" w:fill="auto"/>
          </w:tcPr>
          <w:p w:rsidR="0094216E" w:rsidRPr="00E8471A" w:rsidRDefault="0094216E" w:rsidP="00A2170F">
            <w:pPr>
              <w:pStyle w:val="12"/>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lastRenderedPageBreak/>
              <w:t xml:space="preserve">Приложение </w:t>
            </w:r>
            <w:r w:rsidRPr="00E8471A">
              <w:rPr>
                <w:rFonts w:ascii="Times New Roman" w:eastAsia="Times New Roman" w:hAnsi="Times New Roman" w:cs="Times New Roman"/>
                <w:sz w:val="28"/>
                <w:szCs w:val="28"/>
                <w:lang w:val="ru-RU"/>
              </w:rPr>
              <w:t>К</w:t>
            </w:r>
            <w:r w:rsidRPr="00E8471A">
              <w:rPr>
                <w:rFonts w:ascii="Times New Roman" w:eastAsia="Times New Roman" w:hAnsi="Times New Roman" w:cs="Times New Roman"/>
                <w:sz w:val="28"/>
                <w:szCs w:val="28"/>
              </w:rPr>
              <w:t xml:space="preserve"> (обязательное)</w:t>
            </w:r>
          </w:p>
          <w:p w:rsidR="0094216E" w:rsidRPr="00E8471A" w:rsidRDefault="0094216E" w:rsidP="00A2170F">
            <w:pPr>
              <w:pStyle w:val="12"/>
              <w:contextualSpacing/>
              <w:jc w:val="both"/>
              <w:rPr>
                <w:rFonts w:ascii="Times New Roman" w:eastAsia="Times New Roman" w:hAnsi="Times New Roman" w:cs="Times New Roman"/>
                <w:sz w:val="28"/>
                <w:szCs w:val="28"/>
                <w:lang w:val="ru-RU"/>
              </w:rPr>
            </w:pPr>
            <w:r w:rsidRPr="00E8471A">
              <w:rPr>
                <w:rFonts w:ascii="Times New Roman" w:eastAsia="Times New Roman" w:hAnsi="Times New Roman" w:cs="Times New Roman"/>
                <w:b/>
                <w:sz w:val="28"/>
                <w:szCs w:val="28"/>
                <w:lang w:val="ru-RU"/>
              </w:rPr>
              <w:t>К.3.1</w:t>
            </w:r>
            <w:r w:rsidRPr="00E8471A">
              <w:rPr>
                <w:rFonts w:ascii="Times New Roman" w:eastAsia="Times New Roman" w:hAnsi="Times New Roman" w:cs="Times New Roman"/>
                <w:sz w:val="28"/>
                <w:szCs w:val="28"/>
                <w:lang w:val="ru-RU"/>
              </w:rPr>
              <w:t xml:space="preserve"> Здание может быть классифицировано как регулярное в плане, если оно</w:t>
            </w:r>
          </w:p>
          <w:p w:rsidR="0094216E" w:rsidRPr="00E8471A" w:rsidRDefault="0094216E" w:rsidP="00A2170F">
            <w:pPr>
              <w:pStyle w:val="12"/>
              <w:contextualSpacing/>
              <w:jc w:val="both"/>
              <w:rPr>
                <w:rFonts w:ascii="Times New Roman" w:eastAsia="Times New Roman" w:hAnsi="Times New Roman" w:cs="Times New Roman"/>
                <w:sz w:val="28"/>
                <w:szCs w:val="28"/>
                <w:lang w:val="ru-RU"/>
              </w:rPr>
            </w:pPr>
            <w:r w:rsidRPr="00E8471A">
              <w:rPr>
                <w:rFonts w:ascii="Times New Roman" w:eastAsia="Times New Roman" w:hAnsi="Times New Roman" w:cs="Times New Roman"/>
                <w:sz w:val="28"/>
                <w:szCs w:val="28"/>
                <w:lang w:val="ru-RU"/>
              </w:rPr>
              <w:t>соответствует всем следующим критериям:</w:t>
            </w:r>
          </w:p>
          <w:p w:rsidR="0094216E" w:rsidRPr="00E8471A" w:rsidRDefault="0094216E" w:rsidP="00A2170F">
            <w:pPr>
              <w:pStyle w:val="12"/>
              <w:contextualSpacing/>
              <w:jc w:val="both"/>
              <w:rPr>
                <w:rFonts w:ascii="Times New Roman" w:eastAsia="Times New Roman" w:hAnsi="Times New Roman" w:cs="Times New Roman"/>
                <w:sz w:val="28"/>
                <w:szCs w:val="28"/>
                <w:lang w:val="ru-RU"/>
              </w:rPr>
            </w:pPr>
            <w:r w:rsidRPr="00E8471A">
              <w:rPr>
                <w:rFonts w:ascii="Times New Roman" w:eastAsia="Times New Roman" w:hAnsi="Times New Roman" w:cs="Times New Roman"/>
                <w:sz w:val="28"/>
                <w:szCs w:val="28"/>
                <w:lang w:val="ru-RU"/>
              </w:rPr>
              <w:t>а) первая и вторая формы собственных колебаний здания в плане не являются крутильными относительно вертикальной оси;</w:t>
            </w:r>
          </w:p>
          <w:p w:rsidR="0094216E" w:rsidRPr="00E8471A" w:rsidRDefault="0094216E" w:rsidP="00A2170F">
            <w:pPr>
              <w:pStyle w:val="12"/>
              <w:contextualSpacing/>
              <w:jc w:val="both"/>
              <w:rPr>
                <w:rFonts w:ascii="Times New Roman" w:eastAsia="Times New Roman" w:hAnsi="Times New Roman" w:cs="Times New Roman"/>
                <w:sz w:val="28"/>
                <w:szCs w:val="28"/>
                <w:lang w:val="ru-RU"/>
              </w:rPr>
            </w:pPr>
            <w:r w:rsidRPr="00E8471A">
              <w:rPr>
                <w:rFonts w:ascii="Times New Roman" w:eastAsia="Times New Roman" w:hAnsi="Times New Roman" w:cs="Times New Roman"/>
                <w:sz w:val="28"/>
                <w:szCs w:val="28"/>
                <w:lang w:val="ru-RU"/>
              </w:rPr>
              <w:t xml:space="preserve">П р и м е ч а н и е – Первая и вторая формы собственных колебаний здания в плане </w:t>
            </w:r>
            <w:r w:rsidRPr="00E8471A">
              <w:rPr>
                <w:rFonts w:ascii="Times New Roman" w:eastAsia="Times New Roman" w:hAnsi="Times New Roman" w:cs="Times New Roman"/>
                <w:b/>
                <w:sz w:val="28"/>
                <w:szCs w:val="28"/>
                <w:lang w:val="ru-RU"/>
              </w:rPr>
              <w:t>(низшие формы или основные тона</w:t>
            </w:r>
            <w:r w:rsidRPr="00E8471A">
              <w:rPr>
                <w:rFonts w:ascii="Times New Roman" w:eastAsia="Times New Roman" w:hAnsi="Times New Roman" w:cs="Times New Roman"/>
                <w:sz w:val="28"/>
                <w:szCs w:val="28"/>
                <w:lang w:val="ru-RU"/>
              </w:rPr>
              <w:t>) являются поступательными в направлениях его главных ортогональных осей.</w:t>
            </w:r>
          </w:p>
          <w:p w:rsidR="0094216E" w:rsidRPr="00E8471A" w:rsidRDefault="0094216E" w:rsidP="00A2170F">
            <w:pPr>
              <w:pStyle w:val="12"/>
              <w:contextualSpacing/>
              <w:jc w:val="both"/>
              <w:rPr>
                <w:rFonts w:ascii="Times New Roman" w:eastAsia="Times New Roman" w:hAnsi="Times New Roman" w:cs="Times New Roman"/>
                <w:sz w:val="28"/>
                <w:szCs w:val="28"/>
                <w:lang w:val="ru-RU"/>
              </w:rPr>
            </w:pPr>
            <w:r w:rsidRPr="00E8471A">
              <w:rPr>
                <w:rFonts w:ascii="Times New Roman" w:eastAsia="Times New Roman" w:hAnsi="Times New Roman" w:cs="Times New Roman"/>
                <w:sz w:val="28"/>
                <w:szCs w:val="28"/>
                <w:lang w:val="ru-RU"/>
              </w:rPr>
              <w:lastRenderedPageBreak/>
              <w:t>б) максимальное и среднее значения горизонтальных смещений каждого перекрытия(покрытия) по основным тонам собственных колебаний здания различаются между собой не</w:t>
            </w:r>
          </w:p>
          <w:p w:rsidR="0094216E" w:rsidRPr="00E8471A" w:rsidRDefault="0094216E" w:rsidP="00A2170F">
            <w:pPr>
              <w:pStyle w:val="12"/>
              <w:contextualSpacing/>
              <w:jc w:val="both"/>
              <w:rPr>
                <w:rFonts w:ascii="Times New Roman" w:eastAsia="Times New Roman" w:hAnsi="Times New Roman" w:cs="Times New Roman"/>
                <w:sz w:val="28"/>
                <w:szCs w:val="28"/>
                <w:lang w:val="ru-RU"/>
              </w:rPr>
            </w:pPr>
            <w:r w:rsidRPr="00E8471A">
              <w:rPr>
                <w:rFonts w:ascii="Times New Roman" w:eastAsia="Times New Roman" w:hAnsi="Times New Roman" w:cs="Times New Roman"/>
                <w:sz w:val="28"/>
                <w:szCs w:val="28"/>
                <w:lang w:val="ru-RU"/>
              </w:rPr>
              <w:t>более чем на 10 %;</w:t>
            </w:r>
          </w:p>
          <w:p w:rsidR="0094216E" w:rsidRPr="00E8471A" w:rsidRDefault="0094216E" w:rsidP="00A2170F">
            <w:pPr>
              <w:pStyle w:val="12"/>
              <w:contextualSpacing/>
              <w:jc w:val="both"/>
              <w:rPr>
                <w:rFonts w:ascii="Times New Roman" w:eastAsia="Times New Roman" w:hAnsi="Times New Roman" w:cs="Times New Roman"/>
                <w:sz w:val="28"/>
                <w:szCs w:val="28"/>
                <w:lang w:val="ru-RU"/>
              </w:rPr>
            </w:pPr>
            <w:r w:rsidRPr="00E8471A">
              <w:rPr>
                <w:rFonts w:ascii="Times New Roman" w:eastAsia="Times New Roman" w:hAnsi="Times New Roman" w:cs="Times New Roman"/>
                <w:sz w:val="28"/>
                <w:szCs w:val="28"/>
                <w:lang w:val="ru-RU"/>
              </w:rPr>
              <w:t>в) перекрытия здания имеют эффективные</w:t>
            </w:r>
            <w:r w:rsidR="0005686B" w:rsidRPr="00E8471A">
              <w:rPr>
                <w:rFonts w:ascii="Times New Roman" w:eastAsia="Times New Roman" w:hAnsi="Times New Roman" w:cs="Times New Roman"/>
                <w:sz w:val="28"/>
                <w:szCs w:val="28"/>
                <w:lang w:val="ru-RU"/>
              </w:rPr>
              <w:t xml:space="preserve"> связи с вертикальными несущими </w:t>
            </w:r>
            <w:r w:rsidRPr="00E8471A">
              <w:rPr>
                <w:rFonts w:ascii="Times New Roman" w:eastAsia="Times New Roman" w:hAnsi="Times New Roman" w:cs="Times New Roman"/>
                <w:sz w:val="28"/>
                <w:szCs w:val="28"/>
                <w:lang w:val="ru-RU"/>
              </w:rPr>
              <w:t>конструкциями, а расчетные значения горизонтальных переме</w:t>
            </w:r>
            <w:r w:rsidR="00B72EC5" w:rsidRPr="00E8471A">
              <w:rPr>
                <w:rFonts w:ascii="Times New Roman" w:eastAsia="Times New Roman" w:hAnsi="Times New Roman" w:cs="Times New Roman"/>
                <w:sz w:val="28"/>
                <w:szCs w:val="28"/>
                <w:lang w:val="ru-RU"/>
              </w:rPr>
              <w:t xml:space="preserve">щений на периметрах перекрытий </w:t>
            </w:r>
            <w:r w:rsidRPr="00E8471A">
              <w:rPr>
                <w:rFonts w:ascii="Times New Roman" w:eastAsia="Times New Roman" w:hAnsi="Times New Roman" w:cs="Times New Roman"/>
                <w:sz w:val="28"/>
                <w:szCs w:val="28"/>
                <w:lang w:val="ru-RU"/>
              </w:rPr>
              <w:t>определенные с учетом фактической податливости перекрытий в своей плоскости, не</w:t>
            </w:r>
          </w:p>
          <w:p w:rsidR="0094216E" w:rsidRPr="00E8471A" w:rsidRDefault="0094216E" w:rsidP="00A2170F">
            <w:pPr>
              <w:pStyle w:val="12"/>
              <w:contextualSpacing/>
              <w:jc w:val="both"/>
              <w:rPr>
                <w:rFonts w:ascii="Times New Roman" w:eastAsia="Times New Roman" w:hAnsi="Times New Roman" w:cs="Times New Roman"/>
                <w:sz w:val="28"/>
                <w:szCs w:val="28"/>
                <w:lang w:val="ru-RU"/>
              </w:rPr>
            </w:pPr>
            <w:r w:rsidRPr="00E8471A">
              <w:rPr>
                <w:rFonts w:ascii="Times New Roman" w:eastAsia="Times New Roman" w:hAnsi="Times New Roman" w:cs="Times New Roman"/>
                <w:sz w:val="28"/>
                <w:szCs w:val="28"/>
                <w:lang w:val="ru-RU"/>
              </w:rPr>
              <w:t>превышают более чем на 10 % расчетные значения перемещений в этих же точках,</w:t>
            </w:r>
            <w:r w:rsidR="0005686B" w:rsidRPr="00E8471A">
              <w:rPr>
                <w:rFonts w:ascii="Times New Roman" w:eastAsia="Times New Roman" w:hAnsi="Times New Roman" w:cs="Times New Roman"/>
                <w:sz w:val="28"/>
                <w:szCs w:val="28"/>
                <w:lang w:val="ru-RU"/>
              </w:rPr>
              <w:t xml:space="preserve"> </w:t>
            </w:r>
            <w:r w:rsidRPr="00E8471A">
              <w:rPr>
                <w:rFonts w:ascii="Times New Roman" w:eastAsia="Times New Roman" w:hAnsi="Times New Roman" w:cs="Times New Roman"/>
                <w:sz w:val="28"/>
                <w:szCs w:val="28"/>
                <w:lang w:val="ru-RU"/>
              </w:rPr>
              <w:t>определенные в предположении абсолютной жесткости перекрытий;</w:t>
            </w:r>
          </w:p>
          <w:p w:rsidR="0094216E" w:rsidRPr="00E8471A" w:rsidRDefault="0094216E" w:rsidP="00A2170F">
            <w:pPr>
              <w:pStyle w:val="12"/>
              <w:contextualSpacing/>
              <w:jc w:val="both"/>
              <w:rPr>
                <w:rFonts w:ascii="Times New Roman" w:eastAsia="Times New Roman" w:hAnsi="Times New Roman" w:cs="Times New Roman"/>
                <w:sz w:val="28"/>
                <w:szCs w:val="28"/>
                <w:lang w:val="ru-RU"/>
              </w:rPr>
            </w:pPr>
            <w:r w:rsidRPr="00E8471A">
              <w:rPr>
                <w:rFonts w:ascii="Times New Roman" w:eastAsia="Times New Roman" w:hAnsi="Times New Roman" w:cs="Times New Roman"/>
                <w:sz w:val="28"/>
                <w:szCs w:val="28"/>
                <w:lang w:val="ru-RU"/>
              </w:rPr>
              <w:t>г) отношение длинной стороны (Lmax) здания к ортогональной короткой стороне (Lmin)</w:t>
            </w:r>
          </w:p>
          <w:p w:rsidR="0094216E" w:rsidRPr="00E8471A" w:rsidRDefault="0094216E" w:rsidP="00A2170F">
            <w:pPr>
              <w:pStyle w:val="12"/>
              <w:contextualSpacing/>
              <w:jc w:val="both"/>
              <w:rPr>
                <w:rFonts w:ascii="Times New Roman" w:eastAsia="Times New Roman" w:hAnsi="Times New Roman" w:cs="Times New Roman"/>
                <w:sz w:val="28"/>
                <w:szCs w:val="28"/>
                <w:lang w:val="ru-RU"/>
              </w:rPr>
            </w:pPr>
            <w:r w:rsidRPr="00E8471A">
              <w:rPr>
                <w:rFonts w:ascii="Times New Roman" w:eastAsia="Times New Roman" w:hAnsi="Times New Roman" w:cs="Times New Roman"/>
                <w:sz w:val="28"/>
                <w:szCs w:val="28"/>
                <w:lang w:val="ru-RU"/>
              </w:rPr>
              <w:t>не превышает значения 4 (λ=Lmax/Lmin≤4);</w:t>
            </w:r>
          </w:p>
          <w:p w:rsidR="0094216E" w:rsidRPr="00E8471A" w:rsidRDefault="0094216E" w:rsidP="00A2170F">
            <w:pPr>
              <w:pStyle w:val="12"/>
              <w:contextualSpacing/>
              <w:jc w:val="both"/>
              <w:rPr>
                <w:rFonts w:ascii="Times New Roman" w:eastAsia="Times New Roman" w:hAnsi="Times New Roman" w:cs="Times New Roman"/>
                <w:sz w:val="28"/>
                <w:szCs w:val="28"/>
                <w:lang w:val="ru-RU"/>
              </w:rPr>
            </w:pPr>
            <w:r w:rsidRPr="00E8471A">
              <w:rPr>
                <w:rFonts w:ascii="Times New Roman" w:eastAsia="Times New Roman" w:hAnsi="Times New Roman" w:cs="Times New Roman"/>
                <w:sz w:val="28"/>
                <w:szCs w:val="28"/>
                <w:lang w:val="ru-RU"/>
              </w:rPr>
              <w:t>д) конфигурация здания в плане является компактной, то есть каждый этаж здания</w:t>
            </w:r>
          </w:p>
          <w:p w:rsidR="0094216E" w:rsidRPr="00E8471A" w:rsidRDefault="0094216E" w:rsidP="00A2170F">
            <w:pPr>
              <w:pStyle w:val="12"/>
              <w:contextualSpacing/>
              <w:jc w:val="both"/>
              <w:rPr>
                <w:rFonts w:ascii="Times New Roman" w:eastAsia="Times New Roman" w:hAnsi="Times New Roman" w:cs="Times New Roman"/>
                <w:sz w:val="28"/>
                <w:szCs w:val="28"/>
                <w:lang w:val="ru-RU"/>
              </w:rPr>
            </w:pPr>
            <w:r w:rsidRPr="00E8471A">
              <w:rPr>
                <w:rFonts w:ascii="Times New Roman" w:eastAsia="Times New Roman" w:hAnsi="Times New Roman" w:cs="Times New Roman"/>
                <w:sz w:val="28"/>
                <w:szCs w:val="28"/>
                <w:lang w:val="ru-RU"/>
              </w:rPr>
              <w:t>может быть ограничен полигональной линией, образующей выпуклый многоугольник, и при</w:t>
            </w:r>
          </w:p>
          <w:p w:rsidR="0094216E" w:rsidRPr="00E8471A" w:rsidRDefault="0094216E" w:rsidP="00A2170F">
            <w:pPr>
              <w:pStyle w:val="12"/>
              <w:contextualSpacing/>
              <w:jc w:val="both"/>
              <w:rPr>
                <w:rFonts w:ascii="Times New Roman" w:eastAsia="Times New Roman" w:hAnsi="Times New Roman" w:cs="Times New Roman"/>
                <w:sz w:val="28"/>
                <w:szCs w:val="28"/>
                <w:lang w:val="ru-RU"/>
              </w:rPr>
            </w:pPr>
            <w:r w:rsidRPr="00E8471A">
              <w:rPr>
                <w:rFonts w:ascii="Times New Roman" w:eastAsia="Times New Roman" w:hAnsi="Times New Roman" w:cs="Times New Roman"/>
                <w:sz w:val="28"/>
                <w:szCs w:val="28"/>
                <w:lang w:val="ru-RU"/>
              </w:rPr>
              <w:t>этом:</w:t>
            </w:r>
          </w:p>
          <w:p w:rsidR="0094216E" w:rsidRPr="00E8471A" w:rsidRDefault="0094216E" w:rsidP="00A2170F">
            <w:pPr>
              <w:pStyle w:val="12"/>
              <w:contextualSpacing/>
              <w:jc w:val="both"/>
              <w:rPr>
                <w:rFonts w:ascii="Times New Roman" w:eastAsia="Times New Roman" w:hAnsi="Times New Roman" w:cs="Times New Roman"/>
                <w:sz w:val="28"/>
                <w:szCs w:val="28"/>
                <w:lang w:val="ru-RU"/>
              </w:rPr>
            </w:pPr>
            <w:r w:rsidRPr="00E8471A">
              <w:rPr>
                <w:rFonts w:ascii="Times New Roman" w:eastAsia="Times New Roman" w:hAnsi="Times New Roman" w:cs="Times New Roman"/>
                <w:sz w:val="28"/>
                <w:szCs w:val="28"/>
                <w:lang w:val="ru-RU"/>
              </w:rPr>
              <w:t>‒ выступы или входящие уступы в плане этажа (здания) не влияют на жесткость</w:t>
            </w:r>
          </w:p>
          <w:p w:rsidR="0094216E" w:rsidRPr="00E8471A" w:rsidRDefault="0094216E" w:rsidP="00A2170F">
            <w:pPr>
              <w:pStyle w:val="12"/>
              <w:contextualSpacing/>
              <w:jc w:val="both"/>
              <w:rPr>
                <w:rFonts w:ascii="Times New Roman" w:eastAsia="Times New Roman" w:hAnsi="Times New Roman" w:cs="Times New Roman"/>
                <w:sz w:val="28"/>
                <w:szCs w:val="28"/>
                <w:lang w:val="ru-RU"/>
              </w:rPr>
            </w:pPr>
            <w:r w:rsidRPr="00E8471A">
              <w:rPr>
                <w:rFonts w:ascii="Times New Roman" w:eastAsia="Times New Roman" w:hAnsi="Times New Roman" w:cs="Times New Roman"/>
                <w:sz w:val="28"/>
                <w:szCs w:val="28"/>
                <w:lang w:val="ru-RU"/>
              </w:rPr>
              <w:t>перекрытий и не затрудняют эффективную связь между вертикальными конструкциями;</w:t>
            </w:r>
          </w:p>
          <w:p w:rsidR="0094216E" w:rsidRPr="00E8471A" w:rsidRDefault="0094216E" w:rsidP="00A2170F">
            <w:pPr>
              <w:pStyle w:val="12"/>
              <w:contextualSpacing/>
              <w:jc w:val="both"/>
              <w:rPr>
                <w:rFonts w:ascii="Times New Roman" w:eastAsia="Times New Roman" w:hAnsi="Times New Roman" w:cs="Times New Roman"/>
                <w:sz w:val="28"/>
                <w:szCs w:val="28"/>
                <w:lang w:val="ru-RU"/>
              </w:rPr>
            </w:pPr>
            <w:r w:rsidRPr="00E8471A">
              <w:rPr>
                <w:rFonts w:ascii="Times New Roman" w:eastAsia="Times New Roman" w:hAnsi="Times New Roman" w:cs="Times New Roman"/>
                <w:sz w:val="28"/>
                <w:szCs w:val="28"/>
                <w:lang w:val="ru-RU"/>
              </w:rPr>
              <w:t>‒ площадь каждого входящего уступа не превышает 5 % от общей площади</w:t>
            </w:r>
          </w:p>
          <w:p w:rsidR="00F35EC0" w:rsidRPr="00E8471A" w:rsidRDefault="0094216E" w:rsidP="00A2170F">
            <w:pPr>
              <w:pStyle w:val="12"/>
              <w:contextualSpacing/>
              <w:jc w:val="both"/>
              <w:rPr>
                <w:rFonts w:ascii="Times New Roman" w:eastAsia="Times New Roman" w:hAnsi="Times New Roman" w:cs="Times New Roman"/>
                <w:sz w:val="28"/>
                <w:szCs w:val="28"/>
                <w:lang w:val="ru-RU"/>
              </w:rPr>
            </w:pPr>
            <w:r w:rsidRPr="00E8471A">
              <w:rPr>
                <w:rFonts w:ascii="Times New Roman" w:eastAsia="Times New Roman" w:hAnsi="Times New Roman" w:cs="Times New Roman"/>
                <w:sz w:val="28"/>
                <w:szCs w:val="28"/>
                <w:lang w:val="ru-RU"/>
              </w:rPr>
              <w:t>перекрытия (Рисунок К.1);</w:t>
            </w:r>
          </w:p>
          <w:p w:rsidR="0094216E" w:rsidRPr="00E8471A" w:rsidRDefault="0094216E" w:rsidP="00A2170F">
            <w:pPr>
              <w:pStyle w:val="12"/>
              <w:contextualSpacing/>
              <w:jc w:val="both"/>
              <w:rPr>
                <w:rFonts w:ascii="Times New Roman" w:eastAsia="Times New Roman" w:hAnsi="Times New Roman" w:cs="Times New Roman"/>
                <w:sz w:val="28"/>
                <w:szCs w:val="28"/>
                <w:lang w:val="ru-RU"/>
              </w:rPr>
            </w:pPr>
            <w:r w:rsidRPr="00E8471A">
              <w:rPr>
                <w:rFonts w:ascii="Times New Roman" w:eastAsia="Times New Roman" w:hAnsi="Times New Roman" w:cs="Times New Roman"/>
                <w:sz w:val="28"/>
                <w:szCs w:val="28"/>
                <w:lang w:val="ru-RU"/>
              </w:rPr>
              <w:t>‒ глубина каждого входящего уступа (кратчайшее расстояние от вершины</w:t>
            </w:r>
          </w:p>
          <w:p w:rsidR="0094216E" w:rsidRPr="00E8471A" w:rsidRDefault="0094216E" w:rsidP="00A2170F">
            <w:pPr>
              <w:pStyle w:val="12"/>
              <w:contextualSpacing/>
              <w:jc w:val="both"/>
              <w:rPr>
                <w:rFonts w:ascii="Times New Roman" w:eastAsia="Times New Roman" w:hAnsi="Times New Roman" w:cs="Times New Roman"/>
                <w:sz w:val="28"/>
                <w:szCs w:val="28"/>
                <w:lang w:val="ru-RU"/>
              </w:rPr>
            </w:pPr>
            <w:r w:rsidRPr="00E8471A">
              <w:rPr>
                <w:rFonts w:ascii="Times New Roman" w:eastAsia="Times New Roman" w:hAnsi="Times New Roman" w:cs="Times New Roman"/>
                <w:sz w:val="28"/>
                <w:szCs w:val="28"/>
                <w:lang w:val="ru-RU"/>
              </w:rPr>
              <w:lastRenderedPageBreak/>
              <w:t>входящего угла до полигональной линии) по рассматриваемому направлению не превышает</w:t>
            </w:r>
          </w:p>
          <w:p w:rsidR="0094216E" w:rsidRPr="00E8471A" w:rsidRDefault="0094216E" w:rsidP="00A2170F">
            <w:pPr>
              <w:pStyle w:val="12"/>
              <w:contextualSpacing/>
              <w:jc w:val="both"/>
              <w:rPr>
                <w:rFonts w:ascii="Times New Roman" w:eastAsia="Times New Roman" w:hAnsi="Times New Roman" w:cs="Times New Roman"/>
                <w:sz w:val="28"/>
                <w:szCs w:val="28"/>
                <w:lang w:val="ru-RU"/>
              </w:rPr>
            </w:pPr>
            <w:r w:rsidRPr="00E8471A">
              <w:rPr>
                <w:rFonts w:ascii="Times New Roman" w:eastAsia="Times New Roman" w:hAnsi="Times New Roman" w:cs="Times New Roman"/>
                <w:sz w:val="28"/>
                <w:szCs w:val="28"/>
                <w:lang w:val="ru-RU"/>
              </w:rPr>
              <w:t>15 % от размеров этажа в главных направлениях;</w:t>
            </w:r>
          </w:p>
          <w:p w:rsidR="0094216E" w:rsidRPr="00E8471A" w:rsidRDefault="0094216E" w:rsidP="00A2170F">
            <w:pPr>
              <w:pStyle w:val="12"/>
              <w:contextualSpacing/>
              <w:jc w:val="both"/>
              <w:rPr>
                <w:rFonts w:ascii="Times New Roman" w:eastAsia="Times New Roman" w:hAnsi="Times New Roman" w:cs="Times New Roman"/>
                <w:sz w:val="28"/>
                <w:szCs w:val="28"/>
                <w:lang w:val="ru-RU"/>
              </w:rPr>
            </w:pPr>
            <w:r w:rsidRPr="00E8471A">
              <w:rPr>
                <w:rFonts w:ascii="Times New Roman" w:eastAsia="Times New Roman" w:hAnsi="Times New Roman" w:cs="Times New Roman"/>
                <w:sz w:val="28"/>
                <w:szCs w:val="28"/>
                <w:lang w:val="ru-RU"/>
              </w:rPr>
              <w:t>‒ величина каждого выступа в плане не превышает его ширины;</w:t>
            </w:r>
          </w:p>
          <w:p w:rsidR="0094216E" w:rsidRPr="00E8471A" w:rsidRDefault="0094216E" w:rsidP="00A2170F">
            <w:pPr>
              <w:pStyle w:val="12"/>
              <w:contextualSpacing/>
              <w:jc w:val="both"/>
              <w:rPr>
                <w:rFonts w:ascii="Times New Roman" w:eastAsia="Times New Roman" w:hAnsi="Times New Roman" w:cs="Times New Roman"/>
                <w:sz w:val="28"/>
                <w:szCs w:val="28"/>
                <w:lang w:val="ru-RU"/>
              </w:rPr>
            </w:pPr>
            <w:r w:rsidRPr="00E8471A">
              <w:rPr>
                <w:rFonts w:ascii="Times New Roman" w:eastAsia="Times New Roman" w:hAnsi="Times New Roman" w:cs="Times New Roman"/>
                <w:sz w:val="28"/>
                <w:szCs w:val="28"/>
                <w:lang w:val="ru-RU"/>
              </w:rPr>
              <w:t>‒ суммарная площадь между контуром перекрытия и полигональной линией,</w:t>
            </w:r>
          </w:p>
          <w:p w:rsidR="0094216E" w:rsidRPr="00E8471A" w:rsidRDefault="0094216E" w:rsidP="00A2170F">
            <w:pPr>
              <w:pStyle w:val="12"/>
              <w:contextualSpacing/>
              <w:jc w:val="both"/>
              <w:rPr>
                <w:rFonts w:ascii="Times New Roman" w:eastAsia="Times New Roman" w:hAnsi="Times New Roman" w:cs="Times New Roman"/>
                <w:sz w:val="28"/>
                <w:szCs w:val="28"/>
                <w:lang w:val="ru-RU"/>
              </w:rPr>
            </w:pPr>
            <w:r w:rsidRPr="00E8471A">
              <w:rPr>
                <w:rFonts w:ascii="Times New Roman" w:eastAsia="Times New Roman" w:hAnsi="Times New Roman" w:cs="Times New Roman"/>
                <w:sz w:val="28"/>
                <w:szCs w:val="28"/>
                <w:lang w:val="ru-RU"/>
              </w:rPr>
              <w:t>огибающей перекрытие, не превышает 20 % от общей площади перекрытия;</w:t>
            </w:r>
          </w:p>
          <w:p w:rsidR="0094216E" w:rsidRPr="00E8471A" w:rsidRDefault="0094216E" w:rsidP="00A2170F">
            <w:pPr>
              <w:pStyle w:val="12"/>
              <w:contextualSpacing/>
              <w:jc w:val="both"/>
              <w:rPr>
                <w:rFonts w:ascii="Times New Roman" w:eastAsia="Times New Roman" w:hAnsi="Times New Roman" w:cs="Times New Roman"/>
                <w:sz w:val="28"/>
                <w:szCs w:val="28"/>
                <w:lang w:val="ru-RU"/>
              </w:rPr>
            </w:pPr>
            <w:r w:rsidRPr="00E8471A">
              <w:rPr>
                <w:rFonts w:ascii="Times New Roman" w:eastAsia="Times New Roman" w:hAnsi="Times New Roman" w:cs="Times New Roman"/>
                <w:sz w:val="28"/>
                <w:szCs w:val="28"/>
                <w:lang w:val="ru-RU"/>
              </w:rPr>
              <w:t>‒ проемы в перекрытиях не затрудняют передачу сейсмических нагрузок</w:t>
            </w:r>
          </w:p>
          <w:p w:rsidR="0094216E" w:rsidRDefault="0094216E" w:rsidP="00A2170F">
            <w:pPr>
              <w:contextualSpacing/>
              <w:jc w:val="both"/>
              <w:rPr>
                <w:rFonts w:ascii="Times New Roman" w:eastAsia="Times New Roman" w:hAnsi="Times New Roman" w:cs="Times New Roman"/>
                <w:sz w:val="28"/>
                <w:szCs w:val="28"/>
                <w:lang w:val="ru-RU"/>
              </w:rPr>
            </w:pPr>
            <w:r w:rsidRPr="00E8471A">
              <w:rPr>
                <w:rFonts w:ascii="Times New Roman" w:eastAsia="Times New Roman" w:hAnsi="Times New Roman" w:cs="Times New Roman"/>
                <w:sz w:val="28"/>
                <w:szCs w:val="28"/>
                <w:lang w:val="ru-RU"/>
              </w:rPr>
              <w:t>вертикальным конструкциям.</w:t>
            </w:r>
          </w:p>
          <w:p w:rsidR="00A2170F" w:rsidRPr="00E8471A" w:rsidRDefault="00A2170F" w:rsidP="00A2170F">
            <w:pPr>
              <w:contextualSpacing/>
              <w:jc w:val="both"/>
              <w:rPr>
                <w:rFonts w:ascii="Times New Roman" w:eastAsia="Times New Roman" w:hAnsi="Times New Roman" w:cs="Times New Roman"/>
                <w:sz w:val="28"/>
                <w:szCs w:val="28"/>
              </w:rPr>
            </w:pPr>
          </w:p>
        </w:tc>
      </w:tr>
      <w:tr w:rsidR="0094216E" w:rsidRPr="00E8471A" w:rsidTr="00A2170F">
        <w:trPr>
          <w:trHeight w:val="20"/>
        </w:trPr>
        <w:tc>
          <w:tcPr>
            <w:tcW w:w="7717" w:type="dxa"/>
            <w:shd w:val="clear" w:color="auto" w:fill="auto"/>
          </w:tcPr>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b/>
                <w:sz w:val="28"/>
                <w:szCs w:val="28"/>
              </w:rPr>
              <w:lastRenderedPageBreak/>
              <w:t>К.3.2</w:t>
            </w:r>
            <w:r w:rsidRPr="00E8471A">
              <w:rPr>
                <w:rFonts w:ascii="Times New Roman" w:eastAsia="Times New Roman" w:hAnsi="Times New Roman" w:cs="Times New Roman"/>
                <w:sz w:val="28"/>
                <w:szCs w:val="28"/>
              </w:rPr>
              <w:t xml:space="preserve"> Здание может быть классифицировано как умеренно нерегулярное в плане, если оно соответствует всем следующим критериям:</w:t>
            </w:r>
          </w:p>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а) первая форма собственных колебаний здания в плане не является крутильной в плане;</w:t>
            </w:r>
          </w:p>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б) максимальное и среднее значения горизонтальных смещений каждого перекрытия по основному тону собственных колебаний сооружения различаются между собой не более чем на 25 %;</w:t>
            </w:r>
          </w:p>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в) перекрытия и покрытия здания имеют эффективные связи с вертикальными</w:t>
            </w:r>
          </w:p>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несущими конструкциями, а расчетные значения горизонтальных перемещений перекрытий,</w:t>
            </w:r>
          </w:p>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 xml:space="preserve">определенные с учетом их деформативности в своей плоскости, не превышают более чем на 20 % значения </w:t>
            </w:r>
            <w:r w:rsidRPr="00E8471A">
              <w:rPr>
                <w:rFonts w:ascii="Times New Roman" w:eastAsia="Times New Roman" w:hAnsi="Times New Roman" w:cs="Times New Roman"/>
                <w:sz w:val="28"/>
                <w:szCs w:val="28"/>
              </w:rPr>
              <w:lastRenderedPageBreak/>
              <w:t>перемещений, определенных в предположении абсолютной жесткости перекрытий;</w:t>
            </w:r>
          </w:p>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г) отношение длинной стороны (Lmax) здания к ортогональной короткой стороне (Lmin)</w:t>
            </w:r>
          </w:p>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Gungsuh" w:hAnsi="Times New Roman" w:cs="Times New Roman"/>
                <w:sz w:val="28"/>
                <w:szCs w:val="28"/>
              </w:rPr>
              <w:t>не превышает значения 6 (λ=Lmax/Lmin≤6);</w:t>
            </w:r>
          </w:p>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д) применяется пункт К.3.1 д со следующими изменениями:</w:t>
            </w:r>
          </w:p>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 площадь каждого входящего уступа не превышает 10 % от общей площади перекрытия (Рисунок К.1);</w:t>
            </w:r>
          </w:p>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 глубина каждого входящего уступа (кратчайшее расстояние от вершины входящего угла до полигональной линии) по рассматриваемому направлению не превышает</w:t>
            </w:r>
          </w:p>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25 % от размеров этажа в главных направлениях;</w:t>
            </w:r>
          </w:p>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 величина каждого выступа в плане не превышает его ширины;</w:t>
            </w:r>
          </w:p>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 суммарная площадь между контуром перекрытия и полигональной линией,</w:t>
            </w:r>
          </w:p>
          <w:p w:rsidR="0094216E" w:rsidRPr="00E8471A" w:rsidRDefault="0094216E" w:rsidP="00A2170F">
            <w:pPr>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огибающей перекрытие, не превышает 30 % от общей площади перекрытия;</w:t>
            </w:r>
          </w:p>
          <w:p w:rsidR="0094216E" w:rsidRPr="00E8471A" w:rsidRDefault="0094216E" w:rsidP="00A2170F">
            <w:pPr>
              <w:spacing w:after="200"/>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 проемы в перекрытиях не затрудняют передачу сейсмических нагрузок вертикальным конструкциям.</w:t>
            </w:r>
          </w:p>
        </w:tc>
        <w:tc>
          <w:tcPr>
            <w:tcW w:w="7734" w:type="dxa"/>
            <w:shd w:val="clear" w:color="auto" w:fill="auto"/>
          </w:tcPr>
          <w:p w:rsidR="0094216E" w:rsidRPr="00E8471A" w:rsidRDefault="0094216E" w:rsidP="00A2170F">
            <w:pPr>
              <w:pStyle w:val="12"/>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b/>
                <w:sz w:val="28"/>
                <w:szCs w:val="28"/>
              </w:rPr>
              <w:lastRenderedPageBreak/>
              <w:t>К.3.2</w:t>
            </w:r>
            <w:r w:rsidRPr="00E8471A">
              <w:rPr>
                <w:rFonts w:ascii="Times New Roman" w:eastAsia="Times New Roman" w:hAnsi="Times New Roman" w:cs="Times New Roman"/>
                <w:sz w:val="28"/>
                <w:szCs w:val="28"/>
              </w:rPr>
              <w:t xml:space="preserve"> Здание может быть классифицировано как умеренно нерегулярное в плане,</w:t>
            </w:r>
          </w:p>
          <w:p w:rsidR="0094216E" w:rsidRPr="00E8471A" w:rsidRDefault="0094216E" w:rsidP="00A2170F">
            <w:pPr>
              <w:pStyle w:val="12"/>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если оно соответствует всем следующим критериям:</w:t>
            </w:r>
          </w:p>
          <w:p w:rsidR="0094216E" w:rsidRPr="00E8471A" w:rsidRDefault="0094216E" w:rsidP="00A2170F">
            <w:pPr>
              <w:pStyle w:val="12"/>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а) первая форма собственных колебаний здания в плане не является крутильной вплане;</w:t>
            </w:r>
          </w:p>
          <w:p w:rsidR="0094216E" w:rsidRPr="00E8471A" w:rsidRDefault="0094216E" w:rsidP="00A2170F">
            <w:pPr>
              <w:pStyle w:val="12"/>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б) максимальное и среднее значения горизонтальных смещений каждого перекрытияпо основному тону собственных колебаний сооружения различаются между собой не болеечем на 25 %;</w:t>
            </w:r>
          </w:p>
          <w:p w:rsidR="0094216E" w:rsidRPr="00E8471A" w:rsidRDefault="0094216E" w:rsidP="00A2170F">
            <w:pPr>
              <w:pStyle w:val="12"/>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 xml:space="preserve">в) перекрытия и покрытия здания имеют эффективные связи с вертикальныминесущими конструкциями, а расчетные значения горизонтальных перемещений </w:t>
            </w:r>
            <w:r w:rsidRPr="00E8471A">
              <w:rPr>
                <w:rFonts w:ascii="Times New Roman" w:eastAsia="Times New Roman" w:hAnsi="Times New Roman" w:cs="Times New Roman"/>
                <w:sz w:val="28"/>
                <w:szCs w:val="28"/>
                <w:lang w:val="ru-RU"/>
              </w:rPr>
              <w:t xml:space="preserve">на периметрах </w:t>
            </w:r>
            <w:r w:rsidRPr="00E8471A">
              <w:rPr>
                <w:rFonts w:ascii="Times New Roman" w:eastAsia="Times New Roman" w:hAnsi="Times New Roman" w:cs="Times New Roman"/>
                <w:sz w:val="28"/>
                <w:szCs w:val="28"/>
              </w:rPr>
              <w:t>перекрытий,</w:t>
            </w:r>
          </w:p>
          <w:p w:rsidR="0094216E" w:rsidRPr="00E8471A" w:rsidRDefault="0094216E" w:rsidP="00A2170F">
            <w:pPr>
              <w:pStyle w:val="12"/>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 xml:space="preserve">определенные с учетом их деформативности в своей плоскости, не превышают более чем на 20 % значения </w:t>
            </w:r>
            <w:r w:rsidRPr="00E8471A">
              <w:rPr>
                <w:rFonts w:ascii="Times New Roman" w:eastAsia="Times New Roman" w:hAnsi="Times New Roman" w:cs="Times New Roman"/>
                <w:sz w:val="28"/>
                <w:szCs w:val="28"/>
              </w:rPr>
              <w:lastRenderedPageBreak/>
              <w:t>перемещений, определенных в предположении абсолютной жесткостиперекрытий;</w:t>
            </w:r>
          </w:p>
          <w:p w:rsidR="0094216E" w:rsidRPr="00E8471A" w:rsidRDefault="0094216E" w:rsidP="00A2170F">
            <w:pPr>
              <w:pStyle w:val="12"/>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г) отношение длинной стороны (Lmax) здания к ортогональной короткой стороне (Lmin)</w:t>
            </w:r>
          </w:p>
          <w:p w:rsidR="0094216E" w:rsidRPr="00E8471A" w:rsidRDefault="0094216E" w:rsidP="00A2170F">
            <w:pPr>
              <w:pStyle w:val="12"/>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не превышает значения 6 (λ=Lmax/Lmin≤6);</w:t>
            </w:r>
          </w:p>
          <w:p w:rsidR="0094216E" w:rsidRPr="00E8471A" w:rsidRDefault="0094216E" w:rsidP="00A2170F">
            <w:pPr>
              <w:pStyle w:val="12"/>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д) применяется пункт К.3.1 д со следующими изменениями:</w:t>
            </w:r>
          </w:p>
          <w:p w:rsidR="0094216E" w:rsidRPr="00E8471A" w:rsidRDefault="0094216E" w:rsidP="00A2170F">
            <w:pPr>
              <w:pStyle w:val="12"/>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 площадь каждого входящего уступа не превышает 10 % от общей площадиперекрытия (Рисунок К.1);</w:t>
            </w:r>
          </w:p>
          <w:p w:rsidR="0094216E" w:rsidRPr="00E8471A" w:rsidRDefault="0094216E" w:rsidP="00A2170F">
            <w:pPr>
              <w:pStyle w:val="12"/>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 глубина каждого входящего уступа (кратчайшее расстояние от вершинывходящего угла до полигональной линии) по рассматриваемому направлению не превышает</w:t>
            </w:r>
          </w:p>
          <w:p w:rsidR="0094216E" w:rsidRPr="00E8471A" w:rsidRDefault="0094216E" w:rsidP="00A2170F">
            <w:pPr>
              <w:pStyle w:val="12"/>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25 % от размеров этажа в главных направлениях;</w:t>
            </w:r>
          </w:p>
          <w:p w:rsidR="0094216E" w:rsidRPr="00E8471A" w:rsidRDefault="0094216E" w:rsidP="00A2170F">
            <w:pPr>
              <w:pStyle w:val="12"/>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 величина каждого выступа в плане не превышает его ширины;</w:t>
            </w:r>
          </w:p>
          <w:p w:rsidR="0094216E" w:rsidRPr="00E8471A" w:rsidRDefault="0094216E" w:rsidP="00A2170F">
            <w:pPr>
              <w:pStyle w:val="12"/>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 суммарная площадь между контуром перекрытия и полигональной линией,</w:t>
            </w:r>
          </w:p>
          <w:p w:rsidR="00F35EC0" w:rsidRPr="00E8471A" w:rsidRDefault="0094216E" w:rsidP="00A2170F">
            <w:pPr>
              <w:pStyle w:val="12"/>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огибающей перекрытие, не превышает 30 % от общей площади перекрытия;</w:t>
            </w:r>
          </w:p>
          <w:p w:rsidR="0094216E" w:rsidRPr="00E8471A" w:rsidRDefault="0094216E" w:rsidP="00A2170F">
            <w:pPr>
              <w:pStyle w:val="12"/>
              <w:contextualSpacing/>
              <w:jc w:val="both"/>
              <w:rPr>
                <w:rFonts w:ascii="Times New Roman" w:eastAsia="Times New Roman" w:hAnsi="Times New Roman" w:cs="Times New Roman"/>
                <w:sz w:val="28"/>
                <w:szCs w:val="28"/>
              </w:rPr>
            </w:pPr>
            <w:r w:rsidRPr="00E8471A">
              <w:rPr>
                <w:rFonts w:ascii="Times New Roman" w:eastAsia="Times New Roman" w:hAnsi="Times New Roman" w:cs="Times New Roman"/>
                <w:sz w:val="28"/>
                <w:szCs w:val="28"/>
              </w:rPr>
              <w:t>‒ проемы в перекрытиях не затрудняют передачу сейсмических нагрузоквертикальным конструкциям.</w:t>
            </w:r>
          </w:p>
          <w:p w:rsidR="0094216E" w:rsidRPr="00E8471A" w:rsidRDefault="0094216E" w:rsidP="00A2170F">
            <w:pPr>
              <w:pStyle w:val="12"/>
              <w:contextualSpacing/>
              <w:jc w:val="both"/>
              <w:rPr>
                <w:rFonts w:ascii="Times New Roman" w:eastAsia="Times New Roman" w:hAnsi="Times New Roman" w:cs="Times New Roman"/>
                <w:b/>
                <w:sz w:val="28"/>
                <w:szCs w:val="28"/>
                <w:lang w:val="ru-RU"/>
              </w:rPr>
            </w:pPr>
            <w:r w:rsidRPr="00E8471A">
              <w:rPr>
                <w:rFonts w:ascii="Times New Roman" w:eastAsia="Times New Roman" w:hAnsi="Times New Roman" w:cs="Times New Roman"/>
                <w:b/>
                <w:sz w:val="28"/>
                <w:szCs w:val="28"/>
                <w:lang w:val="ru-RU"/>
              </w:rPr>
              <w:t>Примечание:</w:t>
            </w:r>
            <w:r w:rsidRPr="00E8471A">
              <w:rPr>
                <w:rFonts w:ascii="Times New Roman" w:eastAsia="Times New Roman" w:hAnsi="Times New Roman" w:cs="Times New Roman"/>
                <w:b/>
                <w:sz w:val="28"/>
                <w:szCs w:val="28"/>
                <w:lang w:val="ru-RU"/>
              </w:rPr>
              <w:tab/>
              <w:t xml:space="preserve">Для перекрытий над подвальными или цокольными этажами допускается не выполнять требование п.п. </w:t>
            </w:r>
            <w:r w:rsidRPr="00E8471A">
              <w:rPr>
                <w:rFonts w:ascii="Times New Roman" w:eastAsia="Times New Roman" w:hAnsi="Times New Roman" w:cs="Times New Roman"/>
                <w:b/>
                <w:color w:val="FF0000"/>
                <w:sz w:val="28"/>
                <w:szCs w:val="28"/>
                <w:lang w:val="ru-RU"/>
              </w:rPr>
              <w:t>«б»</w:t>
            </w:r>
            <w:r w:rsidRPr="00E8471A">
              <w:rPr>
                <w:rFonts w:ascii="Times New Roman" w:eastAsia="Times New Roman" w:hAnsi="Times New Roman" w:cs="Times New Roman"/>
                <w:b/>
                <w:sz w:val="28"/>
                <w:szCs w:val="28"/>
                <w:lang w:val="ru-RU"/>
              </w:rPr>
              <w:t xml:space="preserve"> и «в» п. К.3.1 и п.п. </w:t>
            </w:r>
            <w:r w:rsidRPr="00E8471A">
              <w:rPr>
                <w:rFonts w:ascii="Times New Roman" w:eastAsia="Times New Roman" w:hAnsi="Times New Roman" w:cs="Times New Roman"/>
                <w:b/>
                <w:color w:val="FF0000"/>
                <w:sz w:val="28"/>
                <w:szCs w:val="28"/>
                <w:lang w:val="ru-RU"/>
              </w:rPr>
              <w:t>«б»</w:t>
            </w:r>
            <w:r w:rsidRPr="00E8471A">
              <w:rPr>
                <w:rFonts w:ascii="Times New Roman" w:eastAsia="Times New Roman" w:hAnsi="Times New Roman" w:cs="Times New Roman"/>
                <w:b/>
                <w:sz w:val="28"/>
                <w:szCs w:val="28"/>
                <w:lang w:val="ru-RU"/>
              </w:rPr>
              <w:t xml:space="preserve"> и «в» п. К.3.2 настоящих строительных норм, в следующих случаях:</w:t>
            </w:r>
          </w:p>
          <w:p w:rsidR="0094216E" w:rsidRPr="00E8471A" w:rsidRDefault="00AE38D8" w:rsidP="00A2170F">
            <w:pPr>
              <w:pStyle w:val="12"/>
              <w:contextualSpacing/>
              <w:jc w:val="both"/>
              <w:rPr>
                <w:rFonts w:ascii="Times New Roman" w:eastAsia="Times New Roman" w:hAnsi="Times New Roman" w:cs="Times New Roman"/>
                <w:b/>
                <w:sz w:val="28"/>
                <w:szCs w:val="28"/>
                <w:lang w:val="ru-RU"/>
              </w:rPr>
            </w:pPr>
            <w:r w:rsidRPr="00E8471A">
              <w:rPr>
                <w:rFonts w:ascii="Times New Roman" w:eastAsia="Times New Roman" w:hAnsi="Times New Roman" w:cs="Times New Roman"/>
                <w:b/>
                <w:sz w:val="28"/>
                <w:szCs w:val="28"/>
                <w:lang w:val="ru-RU"/>
              </w:rPr>
              <w:t xml:space="preserve">     </w:t>
            </w:r>
            <w:r w:rsidR="0094216E" w:rsidRPr="00E8471A">
              <w:rPr>
                <w:rFonts w:ascii="Times New Roman" w:eastAsia="Times New Roman" w:hAnsi="Times New Roman" w:cs="Times New Roman"/>
                <w:b/>
                <w:sz w:val="28"/>
                <w:szCs w:val="28"/>
                <w:lang w:val="ru-RU"/>
              </w:rPr>
              <w:t>а) если подвальный или цокольный этаж здания (блока) имеет стены, включённые в работу общей системы здания и</w:t>
            </w:r>
            <w:r w:rsidR="002F257E" w:rsidRPr="00E8471A">
              <w:rPr>
                <w:rFonts w:ascii="Times New Roman" w:eastAsia="Times New Roman" w:hAnsi="Times New Roman" w:cs="Times New Roman"/>
                <w:b/>
                <w:color w:val="00B050"/>
                <w:sz w:val="28"/>
                <w:szCs w:val="28"/>
                <w:lang w:val="ru-RU"/>
              </w:rPr>
              <w:t xml:space="preserve"> </w:t>
            </w:r>
            <w:r w:rsidR="0094216E" w:rsidRPr="00E8471A">
              <w:rPr>
                <w:rFonts w:ascii="Times New Roman" w:eastAsia="Times New Roman" w:hAnsi="Times New Roman" w:cs="Times New Roman"/>
                <w:b/>
                <w:sz w:val="28"/>
                <w:szCs w:val="28"/>
                <w:lang w:val="ru-RU"/>
              </w:rPr>
              <w:t xml:space="preserve">воспринимающие давление от грунта, то допускается не выполнять требование пунктов «б» и «в» для того направления сейсмического воздействия, вдоль которого </w:t>
            </w:r>
            <w:r w:rsidR="0094216E" w:rsidRPr="00E8471A">
              <w:rPr>
                <w:rFonts w:ascii="Times New Roman" w:eastAsia="Times New Roman" w:hAnsi="Times New Roman" w:cs="Times New Roman"/>
                <w:b/>
                <w:sz w:val="28"/>
                <w:szCs w:val="28"/>
                <w:lang w:val="ru-RU"/>
              </w:rPr>
              <w:lastRenderedPageBreak/>
              <w:t>эти стены расположены;</w:t>
            </w:r>
          </w:p>
          <w:p w:rsidR="0094216E" w:rsidRPr="00E8471A" w:rsidRDefault="0094216E" w:rsidP="00A2170F">
            <w:pPr>
              <w:contextualSpacing/>
              <w:jc w:val="both"/>
              <w:rPr>
                <w:rFonts w:ascii="Times New Roman" w:eastAsia="Times New Roman" w:hAnsi="Times New Roman" w:cs="Times New Roman"/>
                <w:sz w:val="28"/>
                <w:szCs w:val="28"/>
                <w:lang w:val="ru-RU"/>
              </w:rPr>
            </w:pPr>
            <w:r w:rsidRPr="00E8471A">
              <w:rPr>
                <w:rFonts w:ascii="Times New Roman" w:eastAsia="Times New Roman" w:hAnsi="Times New Roman" w:cs="Times New Roman"/>
                <w:b/>
                <w:sz w:val="28"/>
                <w:szCs w:val="28"/>
                <w:lang w:val="ru-RU"/>
              </w:rPr>
              <w:t xml:space="preserve">      б) если подземные части здания объединены с конструкциями примыкающих обстроек согласно п.п. 9.3.3 настоящих строительных норм, которые в свою очередь имеют стены, воспринимающие давление от грунта</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lastRenderedPageBreak/>
              <w:t>К.3.3 Здания, не соответствующие одному или нескольким критериям, приведенным в п. К.</w:t>
            </w:r>
            <w:r w:rsidRPr="00E8471A">
              <w:rPr>
                <w:rFonts w:ascii="Times New Roman" w:eastAsia="Times New Roman" w:hAnsi="Times New Roman" w:cs="Times New Roman"/>
                <w:b/>
                <w:color w:val="000000"/>
                <w:sz w:val="28"/>
                <w:szCs w:val="28"/>
              </w:rPr>
              <w:t>2.1</w:t>
            </w:r>
            <w:r w:rsidRPr="00E8471A">
              <w:rPr>
                <w:rFonts w:ascii="Times New Roman" w:eastAsia="Times New Roman" w:hAnsi="Times New Roman" w:cs="Times New Roman"/>
                <w:color w:val="000000"/>
                <w:sz w:val="28"/>
                <w:szCs w:val="28"/>
              </w:rPr>
              <w:t>, но соответствующие всем критериям, приведенным в п. К.3.2 следует классифицировать как умеренно нерегулярные в плане.</w:t>
            </w:r>
          </w:p>
        </w:tc>
        <w:tc>
          <w:tcPr>
            <w:tcW w:w="7734" w:type="dxa"/>
            <w:shd w:val="clear" w:color="auto" w:fill="auto"/>
          </w:tcPr>
          <w:p w:rsidR="0094216E" w:rsidRPr="00E8471A" w:rsidRDefault="0094216E" w:rsidP="00A2170F">
            <w:pPr>
              <w:pBdr>
                <w:top w:val="nil"/>
                <w:left w:val="nil"/>
                <w:bottom w:val="nil"/>
                <w:right w:val="nil"/>
                <w:between w:val="nil"/>
              </w:pBdr>
              <w:spacing w:after="200"/>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К.3.3 Здания, не соответствующие одному или нескольким критериям, приведенным в п. </w:t>
            </w:r>
            <w:r w:rsidRPr="00E8471A">
              <w:rPr>
                <w:rFonts w:ascii="Times New Roman" w:eastAsia="Times New Roman" w:hAnsi="Times New Roman" w:cs="Times New Roman"/>
                <w:b/>
                <w:color w:val="000000"/>
                <w:sz w:val="28"/>
                <w:szCs w:val="28"/>
              </w:rPr>
              <w:t>К</w:t>
            </w:r>
            <w:r w:rsidRPr="00E8471A">
              <w:rPr>
                <w:rFonts w:ascii="Times New Roman" w:eastAsia="Times New Roman" w:hAnsi="Times New Roman" w:cs="Times New Roman"/>
                <w:color w:val="000000"/>
                <w:sz w:val="28"/>
                <w:szCs w:val="28"/>
              </w:rPr>
              <w:t>.</w:t>
            </w:r>
            <w:r w:rsidRPr="00E8471A">
              <w:rPr>
                <w:rFonts w:ascii="Times New Roman" w:eastAsia="Times New Roman" w:hAnsi="Times New Roman" w:cs="Times New Roman"/>
                <w:b/>
                <w:color w:val="000000"/>
                <w:sz w:val="28"/>
                <w:szCs w:val="28"/>
              </w:rPr>
              <w:t>3.1</w:t>
            </w:r>
            <w:r w:rsidRPr="00E8471A">
              <w:rPr>
                <w:rFonts w:ascii="Times New Roman" w:eastAsia="Times New Roman" w:hAnsi="Times New Roman" w:cs="Times New Roman"/>
                <w:color w:val="000000"/>
                <w:sz w:val="28"/>
                <w:szCs w:val="28"/>
              </w:rPr>
              <w:t>, но соответствующие всем критериям, приведенным в п. К.3.2 следует классифицировать как умеренно нерегулярные в плане.</w:t>
            </w:r>
          </w:p>
        </w:tc>
      </w:tr>
      <w:tr w:rsidR="0094216E" w:rsidRPr="00E8471A" w:rsidTr="00A2170F">
        <w:trPr>
          <w:trHeight w:val="20"/>
        </w:trPr>
        <w:tc>
          <w:tcPr>
            <w:tcW w:w="7717"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Приложение Л </w:t>
            </w:r>
            <w:r w:rsidRPr="00E8471A">
              <w:rPr>
                <w:rFonts w:ascii="Times New Roman" w:eastAsia="Times New Roman" w:hAnsi="Times New Roman" w:cs="Times New Roman"/>
                <w:b/>
                <w:color w:val="000000"/>
                <w:sz w:val="28"/>
                <w:szCs w:val="28"/>
              </w:rPr>
              <w:t>(справочное)</w:t>
            </w:r>
          </w:p>
        </w:tc>
        <w:tc>
          <w:tcPr>
            <w:tcW w:w="7734" w:type="dxa"/>
            <w:shd w:val="clear" w:color="auto" w:fill="auto"/>
          </w:tcPr>
          <w:p w:rsidR="0094216E" w:rsidRPr="00E8471A" w:rsidRDefault="0094216E" w:rsidP="00A2170F">
            <w:pPr>
              <w:pBdr>
                <w:top w:val="nil"/>
                <w:left w:val="nil"/>
                <w:bottom w:val="nil"/>
                <w:right w:val="nil"/>
                <w:between w:val="nil"/>
              </w:pBdr>
              <w:contextualSpacing/>
              <w:jc w:val="both"/>
              <w:rPr>
                <w:rFonts w:ascii="Times New Roman" w:eastAsia="Times New Roman" w:hAnsi="Times New Roman" w:cs="Times New Roman"/>
                <w:color w:val="000000"/>
                <w:sz w:val="28"/>
                <w:szCs w:val="28"/>
              </w:rPr>
            </w:pPr>
            <w:r w:rsidRPr="00E8471A">
              <w:rPr>
                <w:rFonts w:ascii="Times New Roman" w:eastAsia="Times New Roman" w:hAnsi="Times New Roman" w:cs="Times New Roman"/>
                <w:color w:val="000000"/>
                <w:sz w:val="28"/>
                <w:szCs w:val="28"/>
              </w:rPr>
              <w:t xml:space="preserve">Приложение Л </w:t>
            </w:r>
            <w:r w:rsidRPr="00E8471A">
              <w:rPr>
                <w:rFonts w:ascii="Times New Roman" w:eastAsia="Times New Roman" w:hAnsi="Times New Roman" w:cs="Times New Roman"/>
                <w:b/>
                <w:color w:val="000000"/>
                <w:sz w:val="28"/>
                <w:szCs w:val="28"/>
              </w:rPr>
              <w:t>(обязательное)</w:t>
            </w:r>
          </w:p>
        </w:tc>
      </w:tr>
    </w:tbl>
    <w:p w:rsidR="006E27D5" w:rsidRPr="00E8471A" w:rsidRDefault="006E27D5" w:rsidP="00A2170F">
      <w:pPr>
        <w:spacing w:after="0" w:line="240" w:lineRule="auto"/>
        <w:rPr>
          <w:rFonts w:ascii="Times New Roman" w:eastAsia="Times New Roman" w:hAnsi="Times New Roman" w:cs="Times New Roman"/>
          <w:sz w:val="28"/>
          <w:szCs w:val="28"/>
          <w:lang w:val="ru-RU"/>
        </w:rPr>
      </w:pPr>
    </w:p>
    <w:p w:rsidR="00637FD2" w:rsidRPr="00E8471A" w:rsidRDefault="00637FD2" w:rsidP="00A2170F">
      <w:pPr>
        <w:spacing w:after="0" w:line="240" w:lineRule="auto"/>
        <w:rPr>
          <w:rFonts w:ascii="Times New Roman" w:eastAsia="Times New Roman" w:hAnsi="Times New Roman" w:cs="Times New Roman"/>
          <w:sz w:val="28"/>
          <w:szCs w:val="28"/>
          <w:lang w:val="ru-RU"/>
        </w:rPr>
      </w:pPr>
    </w:p>
    <w:p w:rsidR="00637FD2" w:rsidRPr="00E8471A" w:rsidRDefault="00637FD2" w:rsidP="00A2170F">
      <w:pPr>
        <w:spacing w:after="0" w:line="240" w:lineRule="auto"/>
        <w:rPr>
          <w:rFonts w:ascii="Times New Roman" w:eastAsia="Times New Roman" w:hAnsi="Times New Roman" w:cs="Times New Roman"/>
          <w:sz w:val="28"/>
          <w:szCs w:val="28"/>
          <w:lang w:val="ru-RU"/>
        </w:rPr>
      </w:pPr>
    </w:p>
    <w:p w:rsidR="00637FD2" w:rsidRPr="00E8471A" w:rsidRDefault="00637FD2" w:rsidP="00A2170F">
      <w:pPr>
        <w:tabs>
          <w:tab w:val="left" w:pos="1134"/>
        </w:tabs>
        <w:spacing w:line="240" w:lineRule="auto"/>
        <w:ind w:firstLine="708"/>
        <w:jc w:val="both"/>
        <w:rPr>
          <w:rFonts w:ascii="Times New Roman" w:hAnsi="Times New Roman" w:cs="Times New Roman"/>
          <w:b/>
          <w:sz w:val="28"/>
          <w:szCs w:val="28"/>
        </w:rPr>
      </w:pPr>
      <w:r w:rsidRPr="00E8471A">
        <w:rPr>
          <w:rFonts w:ascii="Times New Roman" w:hAnsi="Times New Roman" w:cs="Times New Roman"/>
          <w:b/>
          <w:sz w:val="28"/>
          <w:szCs w:val="28"/>
        </w:rPr>
        <w:t>Директор</w:t>
      </w:r>
      <w:r w:rsidRPr="00E8471A">
        <w:rPr>
          <w:rFonts w:ascii="Times New Roman" w:hAnsi="Times New Roman" w:cs="Times New Roman"/>
          <w:b/>
          <w:sz w:val="28"/>
          <w:szCs w:val="28"/>
        </w:rPr>
        <w:tab/>
      </w:r>
      <w:r w:rsidRPr="00E8471A">
        <w:rPr>
          <w:rFonts w:ascii="Times New Roman" w:hAnsi="Times New Roman" w:cs="Times New Roman"/>
          <w:b/>
          <w:sz w:val="28"/>
          <w:szCs w:val="28"/>
        </w:rPr>
        <w:tab/>
      </w:r>
      <w:r w:rsidRPr="00E8471A">
        <w:rPr>
          <w:rFonts w:ascii="Times New Roman" w:hAnsi="Times New Roman" w:cs="Times New Roman"/>
          <w:b/>
          <w:sz w:val="28"/>
          <w:szCs w:val="28"/>
        </w:rPr>
        <w:tab/>
      </w:r>
      <w:r w:rsidRPr="00E8471A">
        <w:rPr>
          <w:rFonts w:ascii="Times New Roman" w:hAnsi="Times New Roman" w:cs="Times New Roman"/>
          <w:b/>
          <w:sz w:val="28"/>
          <w:szCs w:val="28"/>
        </w:rPr>
        <w:tab/>
      </w:r>
      <w:r w:rsidRPr="00E8471A">
        <w:rPr>
          <w:rFonts w:ascii="Times New Roman" w:hAnsi="Times New Roman" w:cs="Times New Roman"/>
          <w:b/>
          <w:sz w:val="28"/>
          <w:szCs w:val="28"/>
        </w:rPr>
        <w:tab/>
      </w:r>
      <w:r w:rsidR="00433985" w:rsidRPr="00E8471A">
        <w:rPr>
          <w:rFonts w:ascii="Times New Roman" w:hAnsi="Times New Roman" w:cs="Times New Roman"/>
          <w:b/>
          <w:sz w:val="28"/>
          <w:szCs w:val="28"/>
          <w:lang w:val="ru-RU"/>
        </w:rPr>
        <w:tab/>
      </w:r>
      <w:r w:rsidR="00433985" w:rsidRPr="00E8471A">
        <w:rPr>
          <w:rFonts w:ascii="Times New Roman" w:hAnsi="Times New Roman" w:cs="Times New Roman"/>
          <w:b/>
          <w:sz w:val="28"/>
          <w:szCs w:val="28"/>
          <w:lang w:val="ru-RU"/>
        </w:rPr>
        <w:tab/>
      </w:r>
      <w:r w:rsidR="00433985" w:rsidRPr="00E8471A">
        <w:rPr>
          <w:rFonts w:ascii="Times New Roman" w:hAnsi="Times New Roman" w:cs="Times New Roman"/>
          <w:b/>
          <w:sz w:val="28"/>
          <w:szCs w:val="28"/>
          <w:lang w:val="ru-RU"/>
        </w:rPr>
        <w:tab/>
      </w:r>
      <w:r w:rsidR="00EC2C8F" w:rsidRPr="00E8471A">
        <w:rPr>
          <w:rFonts w:ascii="Times New Roman" w:hAnsi="Times New Roman" w:cs="Times New Roman"/>
          <w:b/>
          <w:sz w:val="28"/>
          <w:szCs w:val="28"/>
          <w:lang w:val="ru-RU"/>
        </w:rPr>
        <w:tab/>
      </w:r>
      <w:r w:rsidRPr="00E8471A">
        <w:rPr>
          <w:rFonts w:ascii="Times New Roman" w:hAnsi="Times New Roman" w:cs="Times New Roman"/>
          <w:b/>
          <w:sz w:val="28"/>
          <w:szCs w:val="28"/>
        </w:rPr>
        <w:tab/>
        <w:t xml:space="preserve">У. Кокочаров </w:t>
      </w:r>
    </w:p>
    <w:p w:rsidR="00AC162F" w:rsidRPr="00E8471A" w:rsidRDefault="00AC162F" w:rsidP="00A2170F">
      <w:pPr>
        <w:spacing w:after="0" w:line="240" w:lineRule="auto"/>
        <w:rPr>
          <w:rFonts w:ascii="Times New Roman" w:eastAsia="Times New Roman" w:hAnsi="Times New Roman" w:cs="Times New Roman"/>
          <w:sz w:val="28"/>
          <w:szCs w:val="28"/>
          <w:lang w:val="ru-RU"/>
        </w:rPr>
      </w:pPr>
    </w:p>
    <w:sectPr w:rsidR="00AC162F" w:rsidRPr="00E8471A" w:rsidSect="00C66520">
      <w:headerReference w:type="default" r:id="rId18"/>
      <w:footerReference w:type="default" r:id="rId19"/>
      <w:pgSz w:w="16838" w:h="11906" w:orient="landscape" w:code="9"/>
      <w:pgMar w:top="1134" w:right="820" w:bottom="426" w:left="567" w:header="737" w:footer="510" w:gutter="0"/>
      <w:pgNumType w:start="1"/>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7865" w:rsidRDefault="00CE7865">
      <w:pPr>
        <w:spacing w:after="0" w:line="240" w:lineRule="auto"/>
      </w:pPr>
      <w:r>
        <w:separator/>
      </w:r>
    </w:p>
  </w:endnote>
  <w:endnote w:type="continuationSeparator" w:id="1">
    <w:p w:rsidR="00CE7865" w:rsidRDefault="00CE78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Gungsuh">
    <w:altName w:val="Times New Roman"/>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007" w:rsidRDefault="00531007">
    <w:pPr>
      <w:pBdr>
        <w:top w:val="nil"/>
        <w:left w:val="nil"/>
        <w:bottom w:val="nil"/>
        <w:right w:val="nil"/>
        <w:between w:val="nil"/>
      </w:pBdr>
      <w:tabs>
        <w:tab w:val="center" w:pos="4677"/>
        <w:tab w:val="right" w:pos="9355"/>
      </w:tabs>
      <w:spacing w:after="0" w:line="240" w:lineRule="auto"/>
      <w:ind w:right="708"/>
      <w:jc w:val="right"/>
      <w:rPr>
        <w:color w:val="000000"/>
      </w:rPr>
    </w:pPr>
    <w:r>
      <w:rPr>
        <w:color w:val="000000"/>
      </w:rPr>
      <w:fldChar w:fldCharType="begin"/>
    </w:r>
    <w:r>
      <w:rPr>
        <w:color w:val="000000"/>
      </w:rPr>
      <w:instrText>PAGE</w:instrText>
    </w:r>
    <w:r>
      <w:rPr>
        <w:color w:val="000000"/>
      </w:rPr>
      <w:fldChar w:fldCharType="separate"/>
    </w:r>
    <w:r w:rsidR="00391758">
      <w:rPr>
        <w:noProof/>
        <w:color w:val="000000"/>
      </w:rPr>
      <w:t>40</w:t>
    </w:r>
    <w:r>
      <w:rPr>
        <w:color w:val="00000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7865" w:rsidRDefault="00CE7865">
      <w:pPr>
        <w:spacing w:after="0" w:line="240" w:lineRule="auto"/>
      </w:pPr>
      <w:r>
        <w:separator/>
      </w:r>
    </w:p>
  </w:footnote>
  <w:footnote w:type="continuationSeparator" w:id="1">
    <w:p w:rsidR="00CE7865" w:rsidRDefault="00CE786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007" w:rsidRPr="008961A2" w:rsidRDefault="00531007">
    <w:pPr>
      <w:spacing w:after="0" w:line="240" w:lineRule="auto"/>
      <w:ind w:right="708"/>
      <w:jc w:val="right"/>
      <w:rPr>
        <w:rFonts w:ascii="Times New Roman" w:eastAsia="Times New Roman" w:hAnsi="Times New Roman" w:cs="Times New Roman"/>
        <w:i/>
        <w:sz w:val="16"/>
        <w:szCs w:val="16"/>
        <w:u w:val="single"/>
        <w:lang w:val="ru-RU"/>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E8929FC"/>
    <w:multiLevelType w:val="multilevel"/>
    <w:tmpl w:val="D65C32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6E27D5"/>
    <w:rsid w:val="00017496"/>
    <w:rsid w:val="00022F47"/>
    <w:rsid w:val="0005686B"/>
    <w:rsid w:val="00075EF7"/>
    <w:rsid w:val="00093623"/>
    <w:rsid w:val="000D2184"/>
    <w:rsid w:val="000D446B"/>
    <w:rsid w:val="000E32AE"/>
    <w:rsid w:val="000E5F1F"/>
    <w:rsid w:val="001369EE"/>
    <w:rsid w:val="00155B6E"/>
    <w:rsid w:val="00171193"/>
    <w:rsid w:val="00171C1E"/>
    <w:rsid w:val="0017685E"/>
    <w:rsid w:val="00180508"/>
    <w:rsid w:val="00182EB6"/>
    <w:rsid w:val="00183248"/>
    <w:rsid w:val="00184944"/>
    <w:rsid w:val="001938A3"/>
    <w:rsid w:val="001A7BA7"/>
    <w:rsid w:val="001D3AE8"/>
    <w:rsid w:val="001D5924"/>
    <w:rsid w:val="001D6E86"/>
    <w:rsid w:val="001E5AB2"/>
    <w:rsid w:val="0021178F"/>
    <w:rsid w:val="00211CB5"/>
    <w:rsid w:val="002546DE"/>
    <w:rsid w:val="00282B3B"/>
    <w:rsid w:val="00294457"/>
    <w:rsid w:val="002A220B"/>
    <w:rsid w:val="002B0026"/>
    <w:rsid w:val="002F257E"/>
    <w:rsid w:val="002F5FB1"/>
    <w:rsid w:val="003406D5"/>
    <w:rsid w:val="00363F7D"/>
    <w:rsid w:val="00382881"/>
    <w:rsid w:val="0038414C"/>
    <w:rsid w:val="00391758"/>
    <w:rsid w:val="003A1190"/>
    <w:rsid w:val="003A5B2A"/>
    <w:rsid w:val="003B6760"/>
    <w:rsid w:val="003E7289"/>
    <w:rsid w:val="004053AD"/>
    <w:rsid w:val="00433985"/>
    <w:rsid w:val="0047020C"/>
    <w:rsid w:val="004826FA"/>
    <w:rsid w:val="004A08D7"/>
    <w:rsid w:val="004C7CE4"/>
    <w:rsid w:val="004E1722"/>
    <w:rsid w:val="00524433"/>
    <w:rsid w:val="00531007"/>
    <w:rsid w:val="00534CC0"/>
    <w:rsid w:val="0055771F"/>
    <w:rsid w:val="00557DAD"/>
    <w:rsid w:val="005644DD"/>
    <w:rsid w:val="00593AD1"/>
    <w:rsid w:val="005A4826"/>
    <w:rsid w:val="00623115"/>
    <w:rsid w:val="00624766"/>
    <w:rsid w:val="006260F6"/>
    <w:rsid w:val="0063322E"/>
    <w:rsid w:val="00634E8D"/>
    <w:rsid w:val="00635E8B"/>
    <w:rsid w:val="006363BC"/>
    <w:rsid w:val="00636D06"/>
    <w:rsid w:val="00637FD2"/>
    <w:rsid w:val="00695407"/>
    <w:rsid w:val="006A0E33"/>
    <w:rsid w:val="006C0FD0"/>
    <w:rsid w:val="006C2403"/>
    <w:rsid w:val="006C4C75"/>
    <w:rsid w:val="006E27D5"/>
    <w:rsid w:val="006E4447"/>
    <w:rsid w:val="006F4EA4"/>
    <w:rsid w:val="00706794"/>
    <w:rsid w:val="00721F04"/>
    <w:rsid w:val="0074688C"/>
    <w:rsid w:val="007832CB"/>
    <w:rsid w:val="007903B4"/>
    <w:rsid w:val="007A7E9E"/>
    <w:rsid w:val="007B2119"/>
    <w:rsid w:val="007B6946"/>
    <w:rsid w:val="007D4E40"/>
    <w:rsid w:val="007F52E6"/>
    <w:rsid w:val="0080518F"/>
    <w:rsid w:val="00817160"/>
    <w:rsid w:val="008221FA"/>
    <w:rsid w:val="00831723"/>
    <w:rsid w:val="008378D5"/>
    <w:rsid w:val="008467E1"/>
    <w:rsid w:val="008641F3"/>
    <w:rsid w:val="00872927"/>
    <w:rsid w:val="00876D24"/>
    <w:rsid w:val="0088602B"/>
    <w:rsid w:val="00894D52"/>
    <w:rsid w:val="008961A2"/>
    <w:rsid w:val="008B31E8"/>
    <w:rsid w:val="008B592E"/>
    <w:rsid w:val="008D1739"/>
    <w:rsid w:val="008D5A67"/>
    <w:rsid w:val="008E1F74"/>
    <w:rsid w:val="0090323A"/>
    <w:rsid w:val="00934FD9"/>
    <w:rsid w:val="0094216E"/>
    <w:rsid w:val="00974AE5"/>
    <w:rsid w:val="009A3099"/>
    <w:rsid w:val="009B2362"/>
    <w:rsid w:val="009B45B4"/>
    <w:rsid w:val="009C6299"/>
    <w:rsid w:val="009D401A"/>
    <w:rsid w:val="00A2170F"/>
    <w:rsid w:val="00A2639F"/>
    <w:rsid w:val="00A325B6"/>
    <w:rsid w:val="00A33C31"/>
    <w:rsid w:val="00A4525B"/>
    <w:rsid w:val="00A649C7"/>
    <w:rsid w:val="00A758FD"/>
    <w:rsid w:val="00A82248"/>
    <w:rsid w:val="00A953CD"/>
    <w:rsid w:val="00AB0B27"/>
    <w:rsid w:val="00AB1156"/>
    <w:rsid w:val="00AC162F"/>
    <w:rsid w:val="00AC5DE4"/>
    <w:rsid w:val="00AD3C12"/>
    <w:rsid w:val="00AE38D8"/>
    <w:rsid w:val="00AE5236"/>
    <w:rsid w:val="00B12AED"/>
    <w:rsid w:val="00B72EC5"/>
    <w:rsid w:val="00B86B0E"/>
    <w:rsid w:val="00BA5F4D"/>
    <w:rsid w:val="00BC3E44"/>
    <w:rsid w:val="00C45179"/>
    <w:rsid w:val="00C5444E"/>
    <w:rsid w:val="00C572D7"/>
    <w:rsid w:val="00C57E6C"/>
    <w:rsid w:val="00C60E94"/>
    <w:rsid w:val="00C66050"/>
    <w:rsid w:val="00C66520"/>
    <w:rsid w:val="00C72189"/>
    <w:rsid w:val="00C976A9"/>
    <w:rsid w:val="00CB75E3"/>
    <w:rsid w:val="00CD0568"/>
    <w:rsid w:val="00CD1799"/>
    <w:rsid w:val="00CD4CF3"/>
    <w:rsid w:val="00CE7865"/>
    <w:rsid w:val="00CF2BBA"/>
    <w:rsid w:val="00D03870"/>
    <w:rsid w:val="00D10206"/>
    <w:rsid w:val="00D15E75"/>
    <w:rsid w:val="00D317E4"/>
    <w:rsid w:val="00D84983"/>
    <w:rsid w:val="00D923EF"/>
    <w:rsid w:val="00DB4D91"/>
    <w:rsid w:val="00DE4906"/>
    <w:rsid w:val="00DF3134"/>
    <w:rsid w:val="00E158DB"/>
    <w:rsid w:val="00E25C96"/>
    <w:rsid w:val="00E2663F"/>
    <w:rsid w:val="00E7003F"/>
    <w:rsid w:val="00E8471A"/>
    <w:rsid w:val="00EA7C0A"/>
    <w:rsid w:val="00EC2C8F"/>
    <w:rsid w:val="00EC36DB"/>
    <w:rsid w:val="00ED210A"/>
    <w:rsid w:val="00EE3007"/>
    <w:rsid w:val="00F07BEB"/>
    <w:rsid w:val="00F12603"/>
    <w:rsid w:val="00F32BAB"/>
    <w:rsid w:val="00F35EC0"/>
    <w:rsid w:val="00F4756E"/>
    <w:rsid w:val="00F518B2"/>
    <w:rsid w:val="00F9585E"/>
    <w:rsid w:val="00FB14DB"/>
    <w:rsid w:val="00FB2613"/>
    <w:rsid w:val="00FB379E"/>
    <w:rsid w:val="00FD156A"/>
    <w:rsid w:val="00FD358D"/>
    <w:rsid w:val="00FD796A"/>
    <w:rsid w:val="00FE34D6"/>
    <w:rsid w:val="00FF09B2"/>
    <w:rsid w:val="00FF2BD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ky-KG"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02B1"/>
  </w:style>
  <w:style w:type="paragraph" w:styleId="1">
    <w:name w:val="heading 1"/>
    <w:basedOn w:val="10"/>
    <w:next w:val="10"/>
    <w:link w:val="11"/>
    <w:rsid w:val="00D426E0"/>
    <w:pPr>
      <w:keepNext/>
      <w:keepLines/>
      <w:spacing w:before="480" w:after="120"/>
      <w:outlineLvl w:val="0"/>
    </w:pPr>
    <w:rPr>
      <w:b/>
      <w:sz w:val="48"/>
      <w:szCs w:val="48"/>
    </w:rPr>
  </w:style>
  <w:style w:type="paragraph" w:styleId="2">
    <w:name w:val="heading 2"/>
    <w:basedOn w:val="10"/>
    <w:next w:val="10"/>
    <w:rsid w:val="00D426E0"/>
    <w:pPr>
      <w:keepNext/>
      <w:keepLines/>
      <w:spacing w:before="360" w:after="80"/>
      <w:outlineLvl w:val="1"/>
    </w:pPr>
    <w:rPr>
      <w:b/>
      <w:sz w:val="36"/>
      <w:szCs w:val="36"/>
    </w:rPr>
  </w:style>
  <w:style w:type="paragraph" w:styleId="3">
    <w:name w:val="heading 3"/>
    <w:basedOn w:val="10"/>
    <w:next w:val="10"/>
    <w:rsid w:val="00D426E0"/>
    <w:pPr>
      <w:keepNext/>
      <w:keepLines/>
      <w:spacing w:before="280" w:after="80"/>
      <w:outlineLvl w:val="2"/>
    </w:pPr>
    <w:rPr>
      <w:b/>
      <w:sz w:val="28"/>
      <w:szCs w:val="28"/>
    </w:rPr>
  </w:style>
  <w:style w:type="paragraph" w:styleId="4">
    <w:name w:val="heading 4"/>
    <w:basedOn w:val="10"/>
    <w:next w:val="10"/>
    <w:rsid w:val="00D426E0"/>
    <w:pPr>
      <w:keepNext/>
      <w:keepLines/>
      <w:spacing w:before="240" w:after="40"/>
      <w:outlineLvl w:val="3"/>
    </w:pPr>
    <w:rPr>
      <w:b/>
      <w:sz w:val="24"/>
      <w:szCs w:val="24"/>
    </w:rPr>
  </w:style>
  <w:style w:type="paragraph" w:styleId="5">
    <w:name w:val="heading 5"/>
    <w:basedOn w:val="10"/>
    <w:next w:val="10"/>
    <w:rsid w:val="00D426E0"/>
    <w:pPr>
      <w:keepNext/>
      <w:keepLines/>
      <w:spacing w:before="220" w:after="40"/>
      <w:outlineLvl w:val="4"/>
    </w:pPr>
    <w:rPr>
      <w:b/>
    </w:rPr>
  </w:style>
  <w:style w:type="paragraph" w:styleId="6">
    <w:name w:val="heading 6"/>
    <w:basedOn w:val="10"/>
    <w:next w:val="10"/>
    <w:rsid w:val="00D426E0"/>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6260F6"/>
    <w:tblPr>
      <w:tblCellMar>
        <w:top w:w="0" w:type="dxa"/>
        <w:left w:w="0" w:type="dxa"/>
        <w:bottom w:w="0" w:type="dxa"/>
        <w:right w:w="0" w:type="dxa"/>
      </w:tblCellMar>
    </w:tblPr>
  </w:style>
  <w:style w:type="paragraph" w:styleId="a3">
    <w:name w:val="Title"/>
    <w:basedOn w:val="10"/>
    <w:next w:val="10"/>
    <w:rsid w:val="00D426E0"/>
    <w:pPr>
      <w:keepNext/>
      <w:keepLines/>
      <w:spacing w:before="480" w:after="120"/>
    </w:pPr>
    <w:rPr>
      <w:b/>
      <w:sz w:val="72"/>
      <w:szCs w:val="72"/>
    </w:rPr>
  </w:style>
  <w:style w:type="paragraph" w:customStyle="1" w:styleId="10">
    <w:name w:val="Обычный1"/>
    <w:rsid w:val="00D426E0"/>
  </w:style>
  <w:style w:type="table" w:customStyle="1" w:styleId="TableNormal0">
    <w:name w:val="Table Normal"/>
    <w:rsid w:val="00D426E0"/>
    <w:tblPr>
      <w:tblCellMar>
        <w:top w:w="0" w:type="dxa"/>
        <w:left w:w="0" w:type="dxa"/>
        <w:bottom w:w="0" w:type="dxa"/>
        <w:right w:w="0" w:type="dxa"/>
      </w:tblCellMar>
    </w:tblPr>
  </w:style>
  <w:style w:type="paragraph" w:styleId="a4">
    <w:name w:val="Subtitle"/>
    <w:basedOn w:val="a"/>
    <w:next w:val="a"/>
    <w:rsid w:val="006260F6"/>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5">
    <w:basedOn w:val="TableNormal0"/>
    <w:rsid w:val="00D426E0"/>
    <w:pPr>
      <w:spacing w:after="0" w:line="240" w:lineRule="auto"/>
    </w:pPr>
    <w:tblPr>
      <w:tblStyleRowBandSize w:val="1"/>
      <w:tblStyleColBandSize w:val="1"/>
      <w:tblCellMar>
        <w:top w:w="0" w:type="dxa"/>
        <w:left w:w="108" w:type="dxa"/>
        <w:bottom w:w="0" w:type="dxa"/>
        <w:right w:w="108" w:type="dxa"/>
      </w:tblCellMar>
    </w:tblPr>
  </w:style>
  <w:style w:type="table" w:customStyle="1" w:styleId="a6">
    <w:basedOn w:val="TableNormal0"/>
    <w:rsid w:val="00D426E0"/>
    <w:tblPr>
      <w:tblStyleRowBandSize w:val="1"/>
      <w:tblStyleColBandSize w:val="1"/>
      <w:tblCellMar>
        <w:top w:w="100" w:type="dxa"/>
        <w:left w:w="100" w:type="dxa"/>
        <w:bottom w:w="100" w:type="dxa"/>
        <w:right w:w="100" w:type="dxa"/>
      </w:tblCellMar>
    </w:tblPr>
  </w:style>
  <w:style w:type="paragraph" w:styleId="a7">
    <w:name w:val="Balloon Text"/>
    <w:basedOn w:val="a"/>
    <w:link w:val="a8"/>
    <w:uiPriority w:val="99"/>
    <w:semiHidden/>
    <w:unhideWhenUsed/>
    <w:rsid w:val="00B2039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2039E"/>
    <w:rPr>
      <w:rFonts w:ascii="Tahoma" w:hAnsi="Tahoma" w:cs="Tahoma"/>
      <w:sz w:val="16"/>
      <w:szCs w:val="16"/>
    </w:rPr>
  </w:style>
  <w:style w:type="table" w:styleId="a9">
    <w:name w:val="Table Grid"/>
    <w:basedOn w:val="a1"/>
    <w:uiPriority w:val="59"/>
    <w:rsid w:val="00E72E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unhideWhenUsed/>
    <w:rsid w:val="002A4597"/>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2A4597"/>
  </w:style>
  <w:style w:type="paragraph" w:styleId="ac">
    <w:name w:val="footer"/>
    <w:basedOn w:val="a"/>
    <w:link w:val="ad"/>
    <w:uiPriority w:val="99"/>
    <w:unhideWhenUsed/>
    <w:rsid w:val="002A4597"/>
    <w:pPr>
      <w:tabs>
        <w:tab w:val="center" w:pos="4677"/>
        <w:tab w:val="right" w:pos="9355"/>
      </w:tabs>
      <w:spacing w:after="0" w:line="240" w:lineRule="auto"/>
    </w:pPr>
  </w:style>
  <w:style w:type="character" w:customStyle="1" w:styleId="ad">
    <w:name w:val="Нижний колонтитул Знак"/>
    <w:basedOn w:val="a0"/>
    <w:link w:val="ac"/>
    <w:uiPriority w:val="99"/>
    <w:rsid w:val="002A4597"/>
  </w:style>
  <w:style w:type="paragraph" w:customStyle="1" w:styleId="12">
    <w:name w:val="Обычный1"/>
    <w:rsid w:val="008970A3"/>
  </w:style>
  <w:style w:type="character" w:styleId="ae">
    <w:name w:val="Placeholder Text"/>
    <w:basedOn w:val="a0"/>
    <w:uiPriority w:val="99"/>
    <w:semiHidden/>
    <w:rsid w:val="001F3EAD"/>
    <w:rPr>
      <w:color w:val="808080"/>
    </w:rPr>
  </w:style>
  <w:style w:type="character" w:customStyle="1" w:styleId="11">
    <w:name w:val="Заголовок 1 Знак"/>
    <w:link w:val="1"/>
    <w:locked/>
    <w:rsid w:val="00135454"/>
    <w:rPr>
      <w:b/>
      <w:sz w:val="48"/>
      <w:szCs w:val="48"/>
    </w:rPr>
  </w:style>
  <w:style w:type="character" w:styleId="af">
    <w:name w:val="annotation reference"/>
    <w:basedOn w:val="a0"/>
    <w:uiPriority w:val="99"/>
    <w:semiHidden/>
    <w:unhideWhenUsed/>
    <w:rsid w:val="00BF11E3"/>
    <w:rPr>
      <w:sz w:val="16"/>
      <w:szCs w:val="16"/>
    </w:rPr>
  </w:style>
  <w:style w:type="paragraph" w:styleId="af0">
    <w:name w:val="annotation text"/>
    <w:basedOn w:val="a"/>
    <w:link w:val="af1"/>
    <w:uiPriority w:val="99"/>
    <w:semiHidden/>
    <w:unhideWhenUsed/>
    <w:rsid w:val="00BF11E3"/>
    <w:pPr>
      <w:spacing w:line="240" w:lineRule="auto"/>
    </w:pPr>
    <w:rPr>
      <w:sz w:val="20"/>
      <w:szCs w:val="20"/>
    </w:rPr>
  </w:style>
  <w:style w:type="character" w:customStyle="1" w:styleId="af1">
    <w:name w:val="Текст примечания Знак"/>
    <w:basedOn w:val="a0"/>
    <w:link w:val="af0"/>
    <w:uiPriority w:val="99"/>
    <w:semiHidden/>
    <w:rsid w:val="00BF11E3"/>
    <w:rPr>
      <w:sz w:val="20"/>
      <w:szCs w:val="20"/>
    </w:rPr>
  </w:style>
  <w:style w:type="paragraph" w:styleId="af2">
    <w:name w:val="annotation subject"/>
    <w:basedOn w:val="af0"/>
    <w:next w:val="af0"/>
    <w:link w:val="af3"/>
    <w:uiPriority w:val="99"/>
    <w:semiHidden/>
    <w:unhideWhenUsed/>
    <w:rsid w:val="00BF11E3"/>
    <w:rPr>
      <w:b/>
      <w:bCs/>
    </w:rPr>
  </w:style>
  <w:style w:type="character" w:customStyle="1" w:styleId="af3">
    <w:name w:val="Тема примечания Знак"/>
    <w:basedOn w:val="af1"/>
    <w:link w:val="af2"/>
    <w:uiPriority w:val="99"/>
    <w:semiHidden/>
    <w:rsid w:val="00BF11E3"/>
    <w:rPr>
      <w:b/>
      <w:bCs/>
      <w:sz w:val="20"/>
      <w:szCs w:val="20"/>
    </w:rPr>
  </w:style>
  <w:style w:type="paragraph" w:styleId="af4">
    <w:name w:val="No Spacing"/>
    <w:uiPriority w:val="1"/>
    <w:qFormat/>
    <w:rsid w:val="00283755"/>
    <w:pPr>
      <w:spacing w:after="0" w:line="240" w:lineRule="auto"/>
    </w:pPr>
  </w:style>
  <w:style w:type="table" w:customStyle="1" w:styleId="af5">
    <w:basedOn w:val="TableNormal0"/>
    <w:rsid w:val="006260F6"/>
    <w:pPr>
      <w:spacing w:after="0" w:line="240" w:lineRule="auto"/>
    </w:pPr>
    <w:tblPr>
      <w:tblStyleRowBandSize w:val="1"/>
      <w:tblStyleColBandSize w:val="1"/>
      <w:tblCellMar>
        <w:top w:w="100" w:type="dxa"/>
        <w:left w:w="57" w:type="dxa"/>
        <w:bottom w:w="100" w:type="dxa"/>
        <w:right w:w="57" w:type="dxa"/>
      </w:tblCellMar>
    </w:tblPr>
  </w:style>
  <w:style w:type="table" w:customStyle="1" w:styleId="af6">
    <w:basedOn w:val="TableNormal0"/>
    <w:rsid w:val="006260F6"/>
    <w:pPr>
      <w:spacing w:after="0" w:line="240" w:lineRule="auto"/>
    </w:pPr>
    <w:tblPr>
      <w:tblStyleRowBandSize w:val="1"/>
      <w:tblStyleColBandSize w:val="1"/>
      <w:tblCellMar>
        <w:top w:w="0" w:type="dxa"/>
        <w:left w:w="108" w:type="dxa"/>
        <w:bottom w:w="0" w:type="dxa"/>
        <w:right w:w="108" w:type="dxa"/>
      </w:tblCellMar>
    </w:tblPr>
  </w:style>
  <w:style w:type="table" w:customStyle="1" w:styleId="af7">
    <w:basedOn w:val="TableNormal0"/>
    <w:rsid w:val="006260F6"/>
    <w:pPr>
      <w:spacing w:after="0" w:line="240" w:lineRule="auto"/>
    </w:pPr>
    <w:tblPr>
      <w:tblStyleRowBandSize w:val="1"/>
      <w:tblStyleColBandSize w:val="1"/>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08293124">
      <w:bodyDiv w:val="1"/>
      <w:marLeft w:val="0"/>
      <w:marRight w:val="0"/>
      <w:marTop w:val="0"/>
      <w:marBottom w:val="0"/>
      <w:divBdr>
        <w:top w:val="none" w:sz="0" w:space="0" w:color="auto"/>
        <w:left w:val="none" w:sz="0" w:space="0" w:color="auto"/>
        <w:bottom w:val="none" w:sz="0" w:space="0" w:color="auto"/>
        <w:right w:val="none" w:sz="0" w:space="0" w:color="auto"/>
      </w:divBdr>
    </w:div>
    <w:div w:id="1994872160">
      <w:bodyDiv w:val="1"/>
      <w:marLeft w:val="0"/>
      <w:marRight w:val="0"/>
      <w:marTop w:val="0"/>
      <w:marBottom w:val="0"/>
      <w:divBdr>
        <w:top w:val="none" w:sz="0" w:space="0" w:color="auto"/>
        <w:left w:val="none" w:sz="0" w:space="0" w:color="auto"/>
        <w:bottom w:val="none" w:sz="0" w:space="0" w:color="auto"/>
        <w:right w:val="none" w:sz="0" w:space="0" w:color="auto"/>
      </w:divBdr>
    </w:div>
    <w:div w:id="20259819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EhV8AXFWFs/XOTLnO86kTKizsyA==">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40</Pages>
  <Words>13249</Words>
  <Characters>75524</Characters>
  <Application>Microsoft Office Word</Application>
  <DocSecurity>0</DocSecurity>
  <Lines>629</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Urist</cp:lastModifiedBy>
  <cp:revision>39</cp:revision>
  <cp:lastPrinted>2020-12-09T03:16:00Z</cp:lastPrinted>
  <dcterms:created xsi:type="dcterms:W3CDTF">2020-11-24T04:17:00Z</dcterms:created>
  <dcterms:modified xsi:type="dcterms:W3CDTF">2020-12-09T03:57:00Z</dcterms:modified>
</cp:coreProperties>
</file>